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92F" w:rsidRPr="009450D3" w:rsidRDefault="00EE2709" w:rsidP="00CA729E">
      <w:r>
        <w:rPr>
          <w:noProof/>
        </w:rPr>
        <mc:AlternateContent>
          <mc:Choice Requires="wps">
            <w:drawing>
              <wp:anchor distT="45720" distB="45720" distL="114300" distR="114300" simplePos="0" relativeHeight="251665408" behindDoc="0" locked="0" layoutInCell="1" allowOverlap="1">
                <wp:simplePos x="0" y="0"/>
                <wp:positionH relativeFrom="margin">
                  <wp:align>center</wp:align>
                </wp:positionH>
                <wp:positionV relativeFrom="paragraph">
                  <wp:posOffset>418465</wp:posOffset>
                </wp:positionV>
                <wp:extent cx="6981825" cy="5238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523875"/>
                        </a:xfrm>
                        <a:prstGeom prst="rect">
                          <a:avLst/>
                        </a:prstGeom>
                        <a:solidFill>
                          <a:srgbClr val="FFFFFF"/>
                        </a:solidFill>
                        <a:ln w="9525">
                          <a:noFill/>
                          <a:miter lim="800000"/>
                          <a:headEnd/>
                          <a:tailEnd/>
                        </a:ln>
                      </wps:spPr>
                      <wps:txbx>
                        <w:txbxContent>
                          <w:p w:rsidR="00AE3816" w:rsidRDefault="00AE3816" w:rsidP="00EE2709">
                            <w:pPr>
                              <w:jc w:val="center"/>
                            </w:pPr>
                            <w:r>
                              <w:t xml:space="preserve">This document is intended to be used as a tool for LEAs to </w:t>
                            </w:r>
                            <w:r w:rsidR="00F17FC4">
                              <w:t xml:space="preserve">determine allowable uses of Title II, Part A funds in accordance with ESSA section </w:t>
                            </w:r>
                            <w:r w:rsidR="004D20FB">
                              <w:t xml:space="preserve">2001 and </w:t>
                            </w:r>
                            <w:r w:rsidR="00F17FC4">
                              <w:t xml:space="preserve">2103.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2.95pt;width:549.75pt;height:41.25pt;z-index:2516654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oohJQIAACY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" stroked="f">
                <v:textbox>
                  <w:txbxContent>
                    <w:p w:rsidR="00AE3816" w:rsidRDefault="00AE3816" w:rsidP="00EE2709">
                      <w:pPr>
                        <w:jc w:val="center"/>
                      </w:pPr>
                      <w:r>
                        <w:t xml:space="preserve">This document is intended to be used as a tool for LEAs to </w:t>
                      </w:r>
                      <w:r w:rsidR="00F17FC4">
                        <w:t xml:space="preserve">determine allowable uses of Title II, Part A funds in accordance with ESSA section </w:t>
                      </w:r>
                      <w:r w:rsidR="004D20FB">
                        <w:t xml:space="preserve">2001 and </w:t>
                      </w:r>
                      <w:r w:rsidR="00F17FC4">
                        <w:t xml:space="preserve">2103. </w:t>
                      </w:r>
                    </w:p>
                  </w:txbxContent>
                </v:textbox>
                <w10:wrap type="square" anchorx="margin"/>
              </v:shape>
            </w:pict>
          </mc:Fallback>
        </mc:AlternateContent>
      </w:r>
      <w:r w:rsidR="00B76D06">
        <w:rPr>
          <w:noProof/>
        </w:rPr>
        <w:drawing>
          <wp:anchor distT="0" distB="0" distL="114300" distR="114300" simplePos="0" relativeHeight="251666432" behindDoc="0" locked="0" layoutInCell="1" allowOverlap="1">
            <wp:simplePos x="0" y="0"/>
            <wp:positionH relativeFrom="column">
              <wp:posOffset>4405630</wp:posOffset>
            </wp:positionH>
            <wp:positionV relativeFrom="paragraph">
              <wp:posOffset>-333375</wp:posOffset>
            </wp:positionV>
            <wp:extent cx="2009079" cy="583439"/>
            <wp:effectExtent l="0" t="0" r="0" b="7620"/>
            <wp:wrapNone/>
            <wp:docPr id="7" name="Picture 7" descr="http://intranet.fldoe.org/Communications/images/fdoelogo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ntranet.fldoe.org/Communications/images/fdoelogowhit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079" cy="583439"/>
                    </a:xfrm>
                    <a:prstGeom prst="rect">
                      <a:avLst/>
                    </a:prstGeom>
                    <a:noFill/>
                    <a:ln>
                      <a:noFill/>
                    </a:ln>
                  </pic:spPr>
                </pic:pic>
              </a:graphicData>
            </a:graphic>
            <wp14:sizeRelH relativeFrom="page">
              <wp14:pctWidth>0</wp14:pctWidth>
            </wp14:sizeRelH>
            <wp14:sizeRelV relativeFrom="page">
              <wp14:pctHeight>0</wp14:pctHeight>
            </wp14:sizeRelV>
          </wp:anchor>
        </w:drawing>
      </w:r>
      <w:r w:rsidR="00312E12" w:rsidRPr="00F763EC">
        <w:rPr>
          <w:noProof/>
          <w:sz w:val="48"/>
          <w:szCs w:val="48"/>
        </w:rPr>
        <mc:AlternateContent>
          <mc:Choice Requires="wps">
            <w:drawing>
              <wp:anchor distT="0" distB="0" distL="114300" distR="114300" simplePos="0" relativeHeight="251663360" behindDoc="0" locked="1" layoutInCell="1" allowOverlap="1" wp14:anchorId="1089AEE7" wp14:editId="0D0793D6">
                <wp:simplePos x="0" y="0"/>
                <wp:positionH relativeFrom="margin">
                  <wp:posOffset>-561975</wp:posOffset>
                </wp:positionH>
                <wp:positionV relativeFrom="margin">
                  <wp:posOffset>-457200</wp:posOffset>
                </wp:positionV>
                <wp:extent cx="6629400" cy="8001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662940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312E12" w:rsidRDefault="00312E12" w:rsidP="000A3AF0">
                            <w:pPr>
                              <w:rPr>
                                <w:rFonts w:ascii="Times New Roman" w:hAnsi="Times New Roman" w:cs="Times New Roman"/>
                                <w:color w:val="FFFFFF" w:themeColor="background1"/>
                                <w:sz w:val="48"/>
                                <w:szCs w:val="48"/>
                              </w:rPr>
                            </w:pPr>
                            <w:r w:rsidRPr="00B76D06">
                              <w:rPr>
                                <w:rFonts w:ascii="Times New Roman" w:hAnsi="Times New Roman" w:cs="Times New Roman"/>
                                <w:color w:val="FFFFFF" w:themeColor="background1"/>
                                <w:sz w:val="48"/>
                                <w:szCs w:val="48"/>
                              </w:rPr>
                              <w:t xml:space="preserve">Guidelines for </w:t>
                            </w:r>
                            <w:r w:rsidR="000A3AF0">
                              <w:rPr>
                                <w:rFonts w:ascii="Times New Roman" w:hAnsi="Times New Roman" w:cs="Times New Roman"/>
                                <w:color w:val="FFFFFF" w:themeColor="background1"/>
                                <w:sz w:val="48"/>
                                <w:szCs w:val="48"/>
                              </w:rPr>
                              <w:t>Title II, Part A</w:t>
                            </w:r>
                          </w:p>
                          <w:p w:rsidR="000A3AF0" w:rsidRPr="00B76D06" w:rsidRDefault="000A3AF0" w:rsidP="000A3AF0">
                            <w:pPr>
                              <w:rPr>
                                <w:rFonts w:ascii="Times New Roman" w:hAnsi="Times New Roman" w:cs="Times New Roman"/>
                                <w:color w:val="FFFFFF" w:themeColor="background1"/>
                                <w:sz w:val="48"/>
                                <w:szCs w:val="48"/>
                              </w:rPr>
                            </w:pPr>
                            <w:r>
                              <w:rPr>
                                <w:rFonts w:ascii="Times New Roman" w:hAnsi="Times New Roman" w:cs="Times New Roman"/>
                                <w:color w:val="FFFFFF" w:themeColor="background1"/>
                                <w:sz w:val="48"/>
                                <w:szCs w:val="48"/>
                              </w:rPr>
                              <w:t xml:space="preserve">Use of Funds under ESSA </w:t>
                            </w:r>
                          </w:p>
                          <w:p w:rsidR="00312E12" w:rsidRDefault="00312E12" w:rsidP="00312E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89AEE7" id="Text Box 8" o:spid="_x0000_s1027" type="#_x0000_t202" style="position:absolute;margin-left:-44.25pt;margin-top:-36pt;width:522pt;height:63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" filled="f" stroked="f">
                <v:textbox>
                  <w:txbxContent>
                    <w:p w:rsidR="00312E12" w:rsidRDefault="00312E12" w:rsidP="000A3AF0">
                      <w:pPr>
                        <w:rPr>
                          <w:rFonts w:ascii="Times New Roman" w:hAnsi="Times New Roman" w:cs="Times New Roman"/>
                          <w:color w:val="FFFFFF" w:themeColor="background1"/>
                          <w:sz w:val="48"/>
                          <w:szCs w:val="48"/>
                        </w:rPr>
                      </w:pPr>
                      <w:r w:rsidRPr="00B76D06">
                        <w:rPr>
                          <w:rFonts w:ascii="Times New Roman" w:hAnsi="Times New Roman" w:cs="Times New Roman"/>
                          <w:color w:val="FFFFFF" w:themeColor="background1"/>
                          <w:sz w:val="48"/>
                          <w:szCs w:val="48"/>
                        </w:rPr>
                        <w:t xml:space="preserve">Guidelines for </w:t>
                      </w:r>
                      <w:r w:rsidR="000A3AF0">
                        <w:rPr>
                          <w:rFonts w:ascii="Times New Roman" w:hAnsi="Times New Roman" w:cs="Times New Roman"/>
                          <w:color w:val="FFFFFF" w:themeColor="background1"/>
                          <w:sz w:val="48"/>
                          <w:szCs w:val="48"/>
                        </w:rPr>
                        <w:t>Title II, Part A</w:t>
                      </w:r>
                    </w:p>
                    <w:p w:rsidR="000A3AF0" w:rsidRPr="00B76D06" w:rsidRDefault="000A3AF0" w:rsidP="000A3AF0">
                      <w:pPr>
                        <w:rPr>
                          <w:rFonts w:ascii="Times New Roman" w:hAnsi="Times New Roman" w:cs="Times New Roman"/>
                          <w:color w:val="FFFFFF" w:themeColor="background1"/>
                          <w:sz w:val="48"/>
                          <w:szCs w:val="48"/>
                        </w:rPr>
                      </w:pPr>
                      <w:r>
                        <w:rPr>
                          <w:rFonts w:ascii="Times New Roman" w:hAnsi="Times New Roman" w:cs="Times New Roman"/>
                          <w:color w:val="FFFFFF" w:themeColor="background1"/>
                          <w:sz w:val="48"/>
                          <w:szCs w:val="48"/>
                        </w:rPr>
                        <w:t xml:space="preserve">Use of Funds under ESSA </w:t>
                      </w:r>
                    </w:p>
                    <w:p w:rsidR="00312E12" w:rsidRDefault="00312E12" w:rsidP="00312E12"/>
                  </w:txbxContent>
                </v:textbox>
                <w10:wrap type="square" anchorx="margin" anchory="margin"/>
                <w10:anchorlock/>
              </v:shape>
            </w:pict>
          </mc:Fallback>
        </mc:AlternateContent>
      </w:r>
      <w:r w:rsidR="00312E12" w:rsidRPr="00F763EC">
        <w:rPr>
          <w:noProof/>
          <w:sz w:val="48"/>
          <w:szCs w:val="48"/>
        </w:rPr>
        <mc:AlternateContent>
          <mc:Choice Requires="wps">
            <w:drawing>
              <wp:anchor distT="0" distB="0" distL="114300" distR="114300" simplePos="0" relativeHeight="251661312" behindDoc="0" locked="1" layoutInCell="1" allowOverlap="1" wp14:anchorId="08F1D144" wp14:editId="3FF5DC0B">
                <wp:simplePos x="0" y="0"/>
                <wp:positionH relativeFrom="page">
                  <wp:posOffset>0</wp:posOffset>
                </wp:positionH>
                <wp:positionV relativeFrom="margin">
                  <wp:posOffset>-457200</wp:posOffset>
                </wp:positionV>
                <wp:extent cx="7772400" cy="800100"/>
                <wp:effectExtent l="0" t="0" r="0" b="0"/>
                <wp:wrapThrough wrapText="bothSides">
                  <wp:wrapPolygon edited="0">
                    <wp:start x="0" y="0"/>
                    <wp:lineTo x="0" y="21086"/>
                    <wp:lineTo x="21547" y="21086"/>
                    <wp:lineTo x="21547" y="0"/>
                    <wp:lineTo x="0" y="0"/>
                  </wp:wrapPolygon>
                </wp:wrapThrough>
                <wp:docPr id="6" name="Rectangle 6"/>
                <wp:cNvGraphicFramePr/>
                <a:graphic xmlns:a="http://schemas.openxmlformats.org/drawingml/2006/main">
                  <a:graphicData uri="http://schemas.microsoft.com/office/word/2010/wordprocessingShape">
                    <wps:wsp>
                      <wps:cNvSpPr/>
                      <wps:spPr>
                        <a:xfrm>
                          <a:off x="0" y="0"/>
                          <a:ext cx="7772400" cy="800100"/>
                        </a:xfrm>
                        <a:prstGeom prst="rect">
                          <a:avLst/>
                        </a:prstGeom>
                        <a:solidFill>
                          <a:srgbClr val="00689B"/>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F3948B" id="Rectangle 6" o:spid="_x0000_s1026" style="position:absolute;margin-left:0;margin-top:-36pt;width:612pt;height:6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" fillcolor="#00689b" stroked="f" strokeweight=".5pt">
                <w10:wrap type="through" anchorx="page" anchory="margin"/>
                <w10:anchorlock/>
              </v:rect>
            </w:pict>
          </mc:Fallback>
        </mc:AlternateContent>
      </w:r>
    </w:p>
    <w:p w:rsidR="00CA729E" w:rsidRDefault="00CA729E" w:rsidP="00CA729E">
      <w:pPr>
        <w:rPr>
          <w:b/>
        </w:rPr>
      </w:pPr>
    </w:p>
    <w:tbl>
      <w:tblPr>
        <w:tblStyle w:val="TableGrid"/>
        <w:tblW w:w="9990" w:type="dxa"/>
        <w:tblInd w:w="-385" w:type="dxa"/>
        <w:tblLook w:val="04A0" w:firstRow="1" w:lastRow="0" w:firstColumn="1" w:lastColumn="0" w:noHBand="0" w:noVBand="1"/>
      </w:tblPr>
      <w:tblGrid>
        <w:gridCol w:w="9990"/>
      </w:tblGrid>
      <w:tr w:rsidR="000A3AF0" w:rsidTr="000A1023">
        <w:tc>
          <w:tcPr>
            <w:tcW w:w="9990" w:type="dxa"/>
            <w:tcBorders>
              <w:left w:val="triple" w:sz="4" w:space="0" w:color="auto"/>
              <w:right w:val="triple" w:sz="4" w:space="0" w:color="auto"/>
            </w:tcBorders>
          </w:tcPr>
          <w:p w:rsidR="000A3AF0" w:rsidRDefault="000A1023" w:rsidP="000A3AF0">
            <w:pPr>
              <w:jc w:val="center"/>
              <w:rPr>
                <w:b/>
              </w:rPr>
            </w:pPr>
            <w:r w:rsidRPr="001A788B">
              <w:rPr>
                <w:noProof/>
                <w:color w:val="FFFFFF" w:themeColor="background1"/>
              </w:rPr>
              <mc:AlternateContent>
                <mc:Choice Requires="wps">
                  <w:drawing>
                    <wp:anchor distT="0" distB="0" distL="114300" distR="114300" simplePos="0" relativeHeight="251672576" behindDoc="1" locked="0" layoutInCell="1" allowOverlap="1" wp14:anchorId="6918C4BB" wp14:editId="764024A1">
                      <wp:simplePos x="0" y="0"/>
                      <wp:positionH relativeFrom="page">
                        <wp:posOffset>-6350</wp:posOffset>
                      </wp:positionH>
                      <wp:positionV relativeFrom="paragraph">
                        <wp:posOffset>-1905</wp:posOffset>
                      </wp:positionV>
                      <wp:extent cx="6315075" cy="2286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6315075" cy="228600"/>
                              </a:xfrm>
                              <a:prstGeom prst="rect">
                                <a:avLst/>
                              </a:prstGeom>
                              <a:solidFill>
                                <a:srgbClr val="1F1C52"/>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EC39C2" w:rsidRPr="00D1749B" w:rsidRDefault="00EC39C2" w:rsidP="00EC39C2">
                                  <w:pPr>
                                    <w:rPr>
                                      <w:rFonts w:ascii="Trebuchet MS Bold" w:hAnsi="Trebuchet MS Bold"/>
                                      <w:b/>
                                      <w:color w:val="000000" w:themeColor="text1"/>
                                      <w:sz w:val="24"/>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8C4BB" id="_x0000_s1028" type="#_x0000_t202" style="position:absolute;left:0;text-align:left;margin-left:-.5pt;margin-top:-.15pt;width:497.25pt;height:18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" fillcolor="#1f1c52" stroked="f">
                      <v:textbox inset="14.4pt,,14.4pt">
                        <w:txbxContent>
                          <w:p w:rsidR="00EC39C2" w:rsidRPr="00D1749B" w:rsidRDefault="00EC39C2" w:rsidP="00EC39C2">
                            <w:pPr>
                              <w:rPr>
                                <w:rFonts w:ascii="Trebuchet MS Bold" w:hAnsi="Trebuchet MS Bold"/>
                                <w:b/>
                                <w:color w:val="000000" w:themeColor="text1"/>
                                <w:sz w:val="24"/>
                              </w:rPr>
                            </w:pPr>
                          </w:p>
                        </w:txbxContent>
                      </v:textbox>
                      <w10:wrap anchorx="page"/>
                    </v:shape>
                  </w:pict>
                </mc:Fallback>
              </mc:AlternateContent>
            </w:r>
            <w:r w:rsidR="000A3AF0" w:rsidRPr="001A788B">
              <w:rPr>
                <w:rFonts w:ascii="Cambria" w:hAnsi="Cambria"/>
                <w:b/>
                <w:color w:val="FFFFFF" w:themeColor="background1"/>
                <w:sz w:val="28"/>
              </w:rPr>
              <w:t>Required Use of Funds</w:t>
            </w:r>
          </w:p>
        </w:tc>
      </w:tr>
      <w:tr w:rsidR="000A3AF0" w:rsidTr="000A1023">
        <w:tc>
          <w:tcPr>
            <w:tcW w:w="9990" w:type="dxa"/>
            <w:tcBorders>
              <w:left w:val="triple" w:sz="4" w:space="0" w:color="auto"/>
              <w:bottom w:val="triple" w:sz="4" w:space="0" w:color="auto"/>
              <w:right w:val="triple" w:sz="4" w:space="0" w:color="auto"/>
            </w:tcBorders>
          </w:tcPr>
          <w:p w:rsidR="00740465" w:rsidRPr="00740465" w:rsidRDefault="00740465" w:rsidP="00CA729E">
            <w:pPr>
              <w:rPr>
                <w:rFonts w:asciiTheme="minorHAnsi" w:hAnsiTheme="minorHAnsi" w:cs="Times New Roman"/>
                <w:b/>
              </w:rPr>
            </w:pPr>
            <w:r w:rsidRPr="00740465">
              <w:rPr>
                <w:rFonts w:asciiTheme="minorHAnsi" w:hAnsiTheme="minorHAnsi" w:cs="Times New Roman"/>
                <w:b/>
              </w:rPr>
              <w:t>PURPOSE (ESSA section 2001):</w:t>
            </w:r>
          </w:p>
          <w:p w:rsidR="00F17FC4" w:rsidRDefault="00740465" w:rsidP="00CA729E">
            <w:pPr>
              <w:rPr>
                <w:rFonts w:ascii="Cambria" w:hAnsi="Cambria"/>
              </w:rPr>
            </w:pPr>
            <w:r>
              <w:rPr>
                <w:rFonts w:ascii="Cambria" w:hAnsi="Cambria"/>
              </w:rPr>
              <w:t xml:space="preserve">The purpose of Title II, Part A is to provide grants to State educational agencies and </w:t>
            </w:r>
            <w:proofErr w:type="spellStart"/>
            <w:r w:rsidR="00DA3662">
              <w:rPr>
                <w:rFonts w:ascii="Cambria" w:hAnsi="Cambria"/>
              </w:rPr>
              <w:t>subgrants</w:t>
            </w:r>
            <w:proofErr w:type="spellEnd"/>
            <w:r>
              <w:rPr>
                <w:rFonts w:ascii="Cambria" w:hAnsi="Cambria"/>
              </w:rPr>
              <w:t xml:space="preserve"> to local educational agencies to – </w:t>
            </w:r>
          </w:p>
          <w:p w:rsidR="00740465" w:rsidRDefault="00740465" w:rsidP="00740465">
            <w:pPr>
              <w:pStyle w:val="ListParagraph"/>
              <w:numPr>
                <w:ilvl w:val="0"/>
                <w:numId w:val="15"/>
              </w:numPr>
              <w:rPr>
                <w:rFonts w:ascii="Cambria" w:hAnsi="Cambria"/>
              </w:rPr>
            </w:pPr>
            <w:r>
              <w:rPr>
                <w:rFonts w:ascii="Cambria" w:hAnsi="Cambria"/>
              </w:rPr>
              <w:t>Increase student achievement consistent with the challenging State academic standards</w:t>
            </w:r>
          </w:p>
          <w:p w:rsidR="00740465" w:rsidRDefault="00740465" w:rsidP="00740465">
            <w:pPr>
              <w:pStyle w:val="ListParagraph"/>
              <w:numPr>
                <w:ilvl w:val="0"/>
                <w:numId w:val="15"/>
              </w:numPr>
              <w:rPr>
                <w:rFonts w:ascii="Cambria" w:hAnsi="Cambria"/>
              </w:rPr>
            </w:pPr>
            <w:r>
              <w:rPr>
                <w:rFonts w:ascii="Cambria" w:hAnsi="Cambria"/>
              </w:rPr>
              <w:t>Improve the quality and effectiveness of teachers, principals, and other school leaders</w:t>
            </w:r>
          </w:p>
          <w:p w:rsidR="00740465" w:rsidRDefault="00740465" w:rsidP="00740465">
            <w:pPr>
              <w:pStyle w:val="ListParagraph"/>
              <w:numPr>
                <w:ilvl w:val="0"/>
                <w:numId w:val="15"/>
              </w:numPr>
              <w:rPr>
                <w:rFonts w:ascii="Cambria" w:hAnsi="Cambria"/>
              </w:rPr>
            </w:pPr>
            <w:r>
              <w:rPr>
                <w:rFonts w:ascii="Cambria" w:hAnsi="Cambria"/>
              </w:rPr>
              <w:t xml:space="preserve">Increase the number of teachers, principals, and other school leaders who are effective in improving student academic achievement in schools </w:t>
            </w:r>
          </w:p>
          <w:p w:rsidR="00740465" w:rsidRPr="00740465" w:rsidRDefault="00740465" w:rsidP="00740465">
            <w:pPr>
              <w:pStyle w:val="ListParagraph"/>
              <w:numPr>
                <w:ilvl w:val="0"/>
                <w:numId w:val="15"/>
              </w:numPr>
              <w:rPr>
                <w:rFonts w:ascii="Cambria" w:hAnsi="Cambria"/>
              </w:rPr>
            </w:pPr>
            <w:r>
              <w:rPr>
                <w:rFonts w:ascii="Cambria" w:hAnsi="Cambria"/>
              </w:rPr>
              <w:t xml:space="preserve">Provide low-income and minority students greater access to effective teachers, principals, and other school leaders. </w:t>
            </w:r>
          </w:p>
          <w:p w:rsidR="00F17FC4" w:rsidRDefault="00F17FC4" w:rsidP="00CA729E">
            <w:pPr>
              <w:rPr>
                <w:b/>
              </w:rPr>
            </w:pPr>
          </w:p>
          <w:p w:rsidR="00740465" w:rsidRDefault="00740465" w:rsidP="00CA729E">
            <w:pPr>
              <w:rPr>
                <w:b/>
              </w:rPr>
            </w:pPr>
            <w:r>
              <w:rPr>
                <w:b/>
              </w:rPr>
              <w:t xml:space="preserve">LOCAL USES OF FUNDS (ESSA </w:t>
            </w:r>
            <w:r w:rsidR="006F33C9">
              <w:rPr>
                <w:b/>
              </w:rPr>
              <w:t>sub</w:t>
            </w:r>
            <w:r>
              <w:rPr>
                <w:b/>
              </w:rPr>
              <w:t xml:space="preserve">section 2103 (b)): </w:t>
            </w:r>
          </w:p>
          <w:p w:rsidR="00740465" w:rsidRDefault="00740465" w:rsidP="00CA729E">
            <w:pPr>
              <w:rPr>
                <w:rFonts w:ascii="Cambria" w:hAnsi="Cambria"/>
              </w:rPr>
            </w:pPr>
            <w:r>
              <w:rPr>
                <w:rFonts w:ascii="Cambria" w:hAnsi="Cambria"/>
              </w:rPr>
              <w:t xml:space="preserve">The programs and activities described – </w:t>
            </w:r>
            <w:bookmarkStart w:id="0" w:name="_GoBack"/>
            <w:bookmarkEnd w:id="0"/>
          </w:p>
          <w:p w:rsidR="00740465" w:rsidRDefault="00740465" w:rsidP="00740465">
            <w:pPr>
              <w:pStyle w:val="ListParagraph"/>
              <w:numPr>
                <w:ilvl w:val="0"/>
                <w:numId w:val="16"/>
              </w:numPr>
              <w:rPr>
                <w:rFonts w:ascii="Cambria" w:hAnsi="Cambria"/>
              </w:rPr>
            </w:pPr>
            <w:r w:rsidRPr="00740465">
              <w:rPr>
                <w:rFonts w:ascii="Cambria" w:hAnsi="Cambria"/>
                <w:u w:val="single"/>
              </w:rPr>
              <w:t>SHALL</w:t>
            </w:r>
            <w:r>
              <w:rPr>
                <w:rFonts w:ascii="Cambria" w:hAnsi="Cambria"/>
              </w:rPr>
              <w:t xml:space="preserve"> be in accordance with the purpose of this title </w:t>
            </w:r>
          </w:p>
          <w:p w:rsidR="00740465" w:rsidRDefault="00740465" w:rsidP="00740465">
            <w:pPr>
              <w:pStyle w:val="ListParagraph"/>
              <w:numPr>
                <w:ilvl w:val="0"/>
                <w:numId w:val="16"/>
              </w:numPr>
              <w:rPr>
                <w:rFonts w:ascii="Cambria" w:hAnsi="Cambria"/>
              </w:rPr>
            </w:pPr>
            <w:r w:rsidRPr="00740465">
              <w:rPr>
                <w:rFonts w:ascii="Cambria" w:hAnsi="Cambria"/>
                <w:u w:val="single"/>
              </w:rPr>
              <w:t>SHALL</w:t>
            </w:r>
            <w:r>
              <w:rPr>
                <w:rFonts w:ascii="Cambria" w:hAnsi="Cambria"/>
              </w:rPr>
              <w:t xml:space="preserve"> address the learning needs of all students, including children with disabilities, English learners, and gifted and talented students. </w:t>
            </w:r>
          </w:p>
          <w:p w:rsidR="00740465" w:rsidRDefault="00740465" w:rsidP="00740465">
            <w:pPr>
              <w:ind w:left="405"/>
              <w:rPr>
                <w:rFonts w:ascii="Cambria" w:hAnsi="Cambria"/>
              </w:rPr>
            </w:pPr>
          </w:p>
          <w:p w:rsidR="00740465" w:rsidRDefault="00740465" w:rsidP="00740465">
            <w:pPr>
              <w:rPr>
                <w:rFonts w:ascii="Cambria" w:hAnsi="Cambria"/>
              </w:rPr>
            </w:pPr>
            <w:r>
              <w:rPr>
                <w:rFonts w:ascii="Cambria" w:hAnsi="Cambria"/>
              </w:rPr>
              <w:t xml:space="preserve">The programs and activities described – </w:t>
            </w:r>
          </w:p>
          <w:p w:rsidR="00740465" w:rsidRPr="00740465" w:rsidRDefault="00740465" w:rsidP="00740465">
            <w:pPr>
              <w:pStyle w:val="ListParagraph"/>
              <w:numPr>
                <w:ilvl w:val="0"/>
                <w:numId w:val="17"/>
              </w:numPr>
              <w:rPr>
                <w:rFonts w:ascii="Cambria" w:hAnsi="Cambria"/>
              </w:rPr>
            </w:pPr>
            <w:r w:rsidRPr="00740465">
              <w:rPr>
                <w:rFonts w:ascii="Cambria" w:hAnsi="Cambria"/>
                <w:u w:val="single"/>
              </w:rPr>
              <w:t>MAY</w:t>
            </w:r>
            <w:r w:rsidRPr="00740465">
              <w:rPr>
                <w:rFonts w:ascii="Cambria" w:hAnsi="Cambria"/>
              </w:rPr>
              <w:t xml:space="preserve"> </w:t>
            </w:r>
            <w:r>
              <w:rPr>
                <w:rFonts w:ascii="Cambria" w:hAnsi="Cambria"/>
              </w:rPr>
              <w:t>include, among other programs and activities</w:t>
            </w:r>
            <w:r w:rsidR="00D72425">
              <w:rPr>
                <w:rFonts w:ascii="Cambria" w:hAnsi="Cambria"/>
              </w:rPr>
              <w:t>,</w:t>
            </w:r>
            <w:r>
              <w:rPr>
                <w:rFonts w:ascii="Cambria" w:hAnsi="Cambria"/>
              </w:rPr>
              <w:t xml:space="preserve"> [the </w:t>
            </w:r>
            <w:r w:rsidR="004C075A">
              <w:rPr>
                <w:rFonts w:ascii="Cambria" w:hAnsi="Cambria"/>
              </w:rPr>
              <w:t xml:space="preserve">items included in the </w:t>
            </w:r>
            <w:r>
              <w:rPr>
                <w:rFonts w:ascii="Cambria" w:hAnsi="Cambria"/>
              </w:rPr>
              <w:t xml:space="preserve">authorized uses of funds, as </w:t>
            </w:r>
            <w:r w:rsidR="00D72425">
              <w:rPr>
                <w:rFonts w:ascii="Cambria" w:hAnsi="Cambria"/>
              </w:rPr>
              <w:t>outlined</w:t>
            </w:r>
            <w:r>
              <w:rPr>
                <w:rFonts w:ascii="Cambria" w:hAnsi="Cambria"/>
              </w:rPr>
              <w:t xml:space="preserve"> in this document]. </w:t>
            </w:r>
          </w:p>
          <w:p w:rsidR="00740465" w:rsidRPr="00740465" w:rsidRDefault="00740465" w:rsidP="00CA729E">
            <w:pPr>
              <w:rPr>
                <w:rFonts w:ascii="Cambria" w:hAnsi="Cambria"/>
              </w:rPr>
            </w:pPr>
          </w:p>
        </w:tc>
      </w:tr>
    </w:tbl>
    <w:p w:rsidR="000A3AF0" w:rsidRDefault="000A3AF0" w:rsidP="00CA729E">
      <w:pPr>
        <w:rPr>
          <w:b/>
        </w:rPr>
      </w:pPr>
    </w:p>
    <w:p w:rsidR="00972BEF" w:rsidRDefault="00972BEF" w:rsidP="00CA729E">
      <w:pPr>
        <w:rPr>
          <w:b/>
        </w:rPr>
      </w:pPr>
    </w:p>
    <w:p w:rsidR="00972BEF" w:rsidRPr="00972BEF" w:rsidRDefault="00DF416A" w:rsidP="00972BEF">
      <w:pPr>
        <w:pStyle w:val="ListParagraph"/>
        <w:numPr>
          <w:ilvl w:val="0"/>
          <w:numId w:val="17"/>
        </w:numPr>
        <w:ind w:left="360"/>
        <w:rPr>
          <w:rFonts w:ascii="Cambria" w:hAnsi="Cambria"/>
          <w:b/>
        </w:rPr>
      </w:pPr>
      <w:r>
        <w:rPr>
          <w:rFonts w:ascii="Cambria" w:hAnsi="Cambria"/>
        </w:rPr>
        <w:t xml:space="preserve">The primary goal of Title II, Part </w:t>
      </w:r>
      <w:r w:rsidR="00972BEF" w:rsidRPr="00972BEF">
        <w:rPr>
          <w:rFonts w:ascii="Cambria" w:hAnsi="Cambria"/>
        </w:rPr>
        <w:t>A is to enhance the quality of teaching and principal leadership in order to improve student achievement.</w:t>
      </w:r>
    </w:p>
    <w:p w:rsidR="00972BEF" w:rsidRPr="00972BEF" w:rsidRDefault="00972BEF" w:rsidP="00972BEF">
      <w:pPr>
        <w:rPr>
          <w:rFonts w:ascii="Cambria" w:hAnsi="Cambria"/>
          <w:b/>
        </w:rPr>
      </w:pPr>
    </w:p>
    <w:p w:rsidR="00972BEF" w:rsidRPr="00972BEF" w:rsidRDefault="00972BEF" w:rsidP="00972BEF">
      <w:pPr>
        <w:pStyle w:val="ListParagraph"/>
        <w:numPr>
          <w:ilvl w:val="0"/>
          <w:numId w:val="17"/>
        </w:numPr>
        <w:ind w:left="360"/>
        <w:rPr>
          <w:rFonts w:ascii="Cambria" w:hAnsi="Cambria"/>
          <w:b/>
        </w:rPr>
      </w:pPr>
      <w:r w:rsidRPr="00972BEF">
        <w:rPr>
          <w:rFonts w:ascii="Cambria" w:hAnsi="Cambria"/>
        </w:rPr>
        <w:t>LEA activities supported by Title II-A funds can include teacher, principal, and school leader recruitment; training; induction and mentoring, professional development; and retention, as well as class size reduction.</w:t>
      </w:r>
    </w:p>
    <w:p w:rsidR="00972BEF" w:rsidRPr="00972BEF" w:rsidRDefault="00972BEF" w:rsidP="00972BEF">
      <w:pPr>
        <w:rPr>
          <w:rFonts w:ascii="Cambria" w:hAnsi="Cambria"/>
        </w:rPr>
      </w:pPr>
    </w:p>
    <w:p w:rsidR="005C6871" w:rsidRPr="00A17645" w:rsidRDefault="00972BEF" w:rsidP="00972BEF">
      <w:pPr>
        <w:pStyle w:val="ListParagraph"/>
        <w:numPr>
          <w:ilvl w:val="0"/>
          <w:numId w:val="17"/>
        </w:numPr>
        <w:ind w:left="360"/>
        <w:rPr>
          <w:rFonts w:ascii="Cambria" w:hAnsi="Cambria"/>
          <w:b/>
        </w:rPr>
      </w:pPr>
      <w:r w:rsidRPr="00972BEF">
        <w:rPr>
          <w:rFonts w:ascii="Cambria" w:hAnsi="Cambria"/>
        </w:rPr>
        <w:t xml:space="preserve">LEAs must conduct an assessment of their hiring and professional development needs for improved teacher and principal quality.  </w:t>
      </w:r>
    </w:p>
    <w:p w:rsidR="00A17645" w:rsidRPr="00A17645" w:rsidRDefault="00A17645" w:rsidP="00A17645">
      <w:pPr>
        <w:pStyle w:val="ListParagraph"/>
        <w:rPr>
          <w:rFonts w:ascii="Cambria" w:hAnsi="Cambria"/>
          <w:b/>
        </w:rPr>
      </w:pPr>
    </w:p>
    <w:p w:rsidR="00A17645" w:rsidRPr="00A17645" w:rsidRDefault="00A17645" w:rsidP="00A17645">
      <w:pPr>
        <w:pStyle w:val="ListParagraph"/>
        <w:numPr>
          <w:ilvl w:val="0"/>
          <w:numId w:val="17"/>
        </w:numPr>
        <w:ind w:left="360"/>
        <w:rPr>
          <w:rFonts w:ascii="Cambria" w:hAnsi="Cambria"/>
          <w:b/>
        </w:rPr>
      </w:pPr>
      <w:r w:rsidRPr="00A17645">
        <w:rPr>
          <w:rFonts w:ascii="Cambria" w:hAnsi="Cambria"/>
        </w:rPr>
        <w:t>LEAs must provide teachers and staff of nonprofit, private schools within their boundaries with equitable opportunities to participate in professional development.  This professional development must target the needs of private school personnel as determined through consultation with representatives of nonprofit, private schools.</w:t>
      </w:r>
    </w:p>
    <w:p w:rsidR="00972BEF" w:rsidRDefault="00972BEF" w:rsidP="00CA729E">
      <w:pPr>
        <w:rPr>
          <w:b/>
        </w:rPr>
      </w:pPr>
    </w:p>
    <w:p w:rsidR="00C3484C" w:rsidRDefault="00C3484C" w:rsidP="00CA729E">
      <w:pPr>
        <w:rPr>
          <w:b/>
        </w:rPr>
      </w:pPr>
    </w:p>
    <w:tbl>
      <w:tblPr>
        <w:tblpPr w:leftFromText="180" w:rightFromText="180" w:vertAnchor="text" w:horzAnchor="margin" w:tblpXSpec="center" w:tblpY="-104"/>
        <w:tblW w:w="10840" w:type="dxa"/>
        <w:tblLook w:val="04A0" w:firstRow="1" w:lastRow="0" w:firstColumn="1" w:lastColumn="0" w:noHBand="0" w:noVBand="1"/>
      </w:tblPr>
      <w:tblGrid>
        <w:gridCol w:w="10840"/>
      </w:tblGrid>
      <w:tr w:rsidR="00C3484C" w:rsidRPr="00C3484C" w:rsidTr="00C3484C">
        <w:trPr>
          <w:trHeight w:val="375"/>
        </w:trPr>
        <w:tc>
          <w:tcPr>
            <w:tcW w:w="10840" w:type="dxa"/>
            <w:tcBorders>
              <w:top w:val="single" w:sz="4" w:space="0" w:color="auto"/>
              <w:left w:val="single" w:sz="4" w:space="0" w:color="auto"/>
              <w:bottom w:val="single" w:sz="8" w:space="0" w:color="auto"/>
              <w:right w:val="single" w:sz="4" w:space="0" w:color="auto"/>
            </w:tcBorders>
            <w:shd w:val="clear" w:color="000000" w:fill="DBAB27"/>
            <w:vAlign w:val="center"/>
            <w:hideMark/>
          </w:tcPr>
          <w:p w:rsidR="00C3484C" w:rsidRPr="00C3484C" w:rsidRDefault="00C3484C" w:rsidP="00C3484C">
            <w:pPr>
              <w:jc w:val="center"/>
              <w:rPr>
                <w:rFonts w:ascii="Cambria" w:eastAsia="Times New Roman" w:hAnsi="Cambria" w:cs="Times New Roman"/>
                <w:b/>
                <w:bCs/>
                <w:color w:val="000000"/>
                <w:sz w:val="28"/>
                <w:szCs w:val="28"/>
              </w:rPr>
            </w:pPr>
            <w:r w:rsidRPr="00C3484C">
              <w:rPr>
                <w:rFonts w:ascii="Cambria" w:eastAsia="Times New Roman" w:hAnsi="Cambria" w:cs="Times New Roman"/>
                <w:b/>
                <w:bCs/>
                <w:color w:val="000000"/>
                <w:sz w:val="28"/>
              </w:rPr>
              <w:lastRenderedPageBreak/>
              <w:t>Authorized Use of Funds #1</w:t>
            </w:r>
          </w:p>
        </w:tc>
      </w:tr>
      <w:tr w:rsidR="00C3484C" w:rsidRPr="00C3484C" w:rsidTr="00C3484C">
        <w:trPr>
          <w:trHeight w:val="570"/>
        </w:trPr>
        <w:tc>
          <w:tcPr>
            <w:tcW w:w="10840" w:type="dxa"/>
            <w:tcBorders>
              <w:top w:val="nil"/>
              <w:left w:val="single" w:sz="4" w:space="0" w:color="auto"/>
              <w:bottom w:val="nil"/>
              <w:right w:val="single" w:sz="4" w:space="0" w:color="auto"/>
            </w:tcBorders>
            <w:shd w:val="clear" w:color="auto" w:fill="auto"/>
            <w:vAlign w:val="center"/>
            <w:hideMark/>
          </w:tcPr>
          <w:p w:rsidR="00C3484C" w:rsidRPr="00C3484C" w:rsidRDefault="00C3484C" w:rsidP="00C3484C">
            <w:pPr>
              <w:ind w:firstLineChars="100" w:firstLine="220"/>
              <w:rPr>
                <w:rFonts w:ascii="Cambria" w:eastAsia="Times New Roman" w:hAnsi="Cambria" w:cs="Times New Roman"/>
                <w:color w:val="000000"/>
                <w:szCs w:val="22"/>
              </w:rPr>
            </w:pPr>
            <w:r w:rsidRPr="00C3484C">
              <w:rPr>
                <w:rFonts w:ascii="Cambria" w:eastAsia="Cambria" w:hAnsi="Cambria" w:cs="Cambria"/>
                <w:color w:val="000000"/>
                <w:szCs w:val="22"/>
              </w:rPr>
              <w:t>(A)</w:t>
            </w:r>
            <w:r w:rsidRPr="00C3484C">
              <w:rPr>
                <w:rFonts w:ascii="Times New Roman" w:eastAsia="Cambria" w:hAnsi="Times New Roman" w:cs="Times New Roman"/>
                <w:color w:val="000000"/>
                <w:sz w:val="14"/>
                <w:szCs w:val="14"/>
              </w:rPr>
              <w:t xml:space="preserve">  </w:t>
            </w:r>
            <w:r w:rsidRPr="00C3484C">
              <w:rPr>
                <w:rFonts w:ascii="Cambria" w:eastAsia="Cambria" w:hAnsi="Cambria" w:cs="Cambria"/>
                <w:color w:val="000000"/>
                <w:szCs w:val="22"/>
              </w:rPr>
              <w:t xml:space="preserve">Developing or improving a rigorous, transparent, and fair evaluation and support system for teachers, principals, or other school leaders that – </w:t>
            </w:r>
          </w:p>
        </w:tc>
      </w:tr>
      <w:tr w:rsidR="00C3484C" w:rsidRPr="00C3484C" w:rsidTr="002C5957">
        <w:trPr>
          <w:trHeight w:val="300"/>
        </w:trPr>
        <w:tc>
          <w:tcPr>
            <w:tcW w:w="10840" w:type="dxa"/>
            <w:tcBorders>
              <w:top w:val="nil"/>
              <w:left w:val="single" w:sz="4" w:space="0" w:color="auto"/>
              <w:right w:val="single" w:sz="4" w:space="0" w:color="auto"/>
            </w:tcBorders>
            <w:shd w:val="clear" w:color="auto" w:fill="auto"/>
            <w:vAlign w:val="center"/>
            <w:hideMark/>
          </w:tcPr>
          <w:p w:rsidR="00C3484C" w:rsidRPr="00C3484C" w:rsidRDefault="00C3484C" w:rsidP="00C3484C">
            <w:pPr>
              <w:ind w:firstLineChars="400" w:firstLine="880"/>
              <w:rPr>
                <w:rFonts w:ascii="Cambria" w:eastAsia="Times New Roman" w:hAnsi="Cambria" w:cs="Times New Roman"/>
                <w:color w:val="000000"/>
                <w:szCs w:val="22"/>
              </w:rPr>
            </w:pPr>
            <w:r w:rsidRPr="00C3484C">
              <w:rPr>
                <w:rFonts w:ascii="Cambria" w:eastAsia="Cambria" w:hAnsi="Cambria" w:cs="Cambria"/>
                <w:color w:val="000000"/>
                <w:szCs w:val="22"/>
              </w:rPr>
              <w:t>(i)</w:t>
            </w:r>
            <w:r w:rsidRPr="00C3484C">
              <w:rPr>
                <w:rFonts w:ascii="Times New Roman" w:eastAsia="Cambria" w:hAnsi="Times New Roman" w:cs="Times New Roman"/>
                <w:color w:val="000000"/>
                <w:sz w:val="14"/>
                <w:szCs w:val="14"/>
              </w:rPr>
              <w:t xml:space="preserve">                </w:t>
            </w:r>
            <w:r w:rsidRPr="00C3484C">
              <w:rPr>
                <w:rFonts w:ascii="Cambria" w:eastAsia="Cambria" w:hAnsi="Cambria" w:cs="Cambria"/>
                <w:color w:val="000000"/>
                <w:szCs w:val="22"/>
              </w:rPr>
              <w:t>Is based in part on evidence of student achievement, which may include student growth; and</w:t>
            </w:r>
          </w:p>
        </w:tc>
      </w:tr>
      <w:tr w:rsidR="00C3484C" w:rsidRPr="00C3484C" w:rsidTr="002C5957">
        <w:trPr>
          <w:trHeight w:val="570"/>
        </w:trPr>
        <w:tc>
          <w:tcPr>
            <w:tcW w:w="10840" w:type="dxa"/>
            <w:tcBorders>
              <w:top w:val="nil"/>
              <w:left w:val="single" w:sz="4" w:space="0" w:color="auto"/>
              <w:bottom w:val="single" w:sz="4" w:space="0" w:color="auto"/>
              <w:right w:val="single" w:sz="4" w:space="0" w:color="auto"/>
            </w:tcBorders>
            <w:shd w:val="clear" w:color="auto" w:fill="auto"/>
            <w:vAlign w:val="center"/>
            <w:hideMark/>
          </w:tcPr>
          <w:p w:rsidR="00C3484C" w:rsidRPr="00C3484C" w:rsidRDefault="00C3484C" w:rsidP="000E711B">
            <w:pPr>
              <w:spacing w:after="120"/>
              <w:ind w:firstLineChars="400" w:firstLine="880"/>
              <w:rPr>
                <w:rFonts w:ascii="Cambria" w:eastAsia="Times New Roman" w:hAnsi="Cambria" w:cs="Times New Roman"/>
                <w:color w:val="000000"/>
                <w:szCs w:val="22"/>
              </w:rPr>
            </w:pPr>
            <w:r w:rsidRPr="00C3484C">
              <w:rPr>
                <w:rFonts w:ascii="Cambria" w:eastAsia="Cambria" w:hAnsi="Cambria" w:cs="Cambria"/>
                <w:color w:val="000000"/>
                <w:szCs w:val="22"/>
              </w:rPr>
              <w:t>(ii)</w:t>
            </w:r>
            <w:r w:rsidRPr="00C3484C">
              <w:rPr>
                <w:rFonts w:ascii="Times New Roman" w:eastAsia="Cambria" w:hAnsi="Times New Roman" w:cs="Times New Roman"/>
                <w:color w:val="000000"/>
                <w:sz w:val="14"/>
                <w:szCs w:val="14"/>
              </w:rPr>
              <w:t xml:space="preserve">              </w:t>
            </w:r>
            <w:r w:rsidRPr="00C3484C">
              <w:rPr>
                <w:rFonts w:ascii="Cambria" w:eastAsia="Cambria" w:hAnsi="Cambria" w:cs="Cambria"/>
                <w:color w:val="000000"/>
                <w:szCs w:val="22"/>
              </w:rPr>
              <w:t>Shall include multiple measures of educator performance and provide clear, timely, and useful feedback to teachers, principals, or other school leaders.</w:t>
            </w:r>
          </w:p>
        </w:tc>
      </w:tr>
    </w:tbl>
    <w:p w:rsidR="00911A3D" w:rsidRDefault="00911A3D" w:rsidP="00C3484C">
      <w:pPr>
        <w:rPr>
          <w:b/>
        </w:rPr>
      </w:pPr>
    </w:p>
    <w:p w:rsidR="005554C7" w:rsidRDefault="005554C7" w:rsidP="00C3484C">
      <w:pPr>
        <w:rPr>
          <w:b/>
        </w:rPr>
      </w:pPr>
    </w:p>
    <w:tbl>
      <w:tblPr>
        <w:tblW w:w="10840" w:type="dxa"/>
        <w:tblInd w:w="-748" w:type="dxa"/>
        <w:tblLook w:val="04A0" w:firstRow="1" w:lastRow="0" w:firstColumn="1" w:lastColumn="0" w:noHBand="0" w:noVBand="1"/>
      </w:tblPr>
      <w:tblGrid>
        <w:gridCol w:w="10840"/>
      </w:tblGrid>
      <w:tr w:rsidR="00911A3D" w:rsidRPr="00911A3D" w:rsidTr="00911A3D">
        <w:trPr>
          <w:trHeight w:val="375"/>
        </w:trPr>
        <w:tc>
          <w:tcPr>
            <w:tcW w:w="10840" w:type="dxa"/>
            <w:tcBorders>
              <w:top w:val="single" w:sz="4" w:space="0" w:color="auto"/>
              <w:left w:val="single" w:sz="4" w:space="0" w:color="auto"/>
              <w:bottom w:val="single" w:sz="8" w:space="0" w:color="auto"/>
              <w:right w:val="single" w:sz="4" w:space="0" w:color="auto"/>
            </w:tcBorders>
            <w:shd w:val="clear" w:color="000000" w:fill="DBAB27"/>
            <w:vAlign w:val="center"/>
            <w:hideMark/>
          </w:tcPr>
          <w:p w:rsidR="00911A3D" w:rsidRPr="00911A3D" w:rsidRDefault="00911A3D" w:rsidP="00911A3D">
            <w:pPr>
              <w:jc w:val="center"/>
              <w:rPr>
                <w:rFonts w:ascii="Cambria" w:eastAsia="Times New Roman" w:hAnsi="Cambria" w:cs="Times New Roman"/>
                <w:b/>
                <w:bCs/>
                <w:color w:val="000000"/>
                <w:sz w:val="28"/>
                <w:szCs w:val="28"/>
              </w:rPr>
            </w:pPr>
            <w:r w:rsidRPr="00911A3D">
              <w:rPr>
                <w:rFonts w:ascii="Cambria" w:eastAsia="Times New Roman" w:hAnsi="Cambria" w:cs="Times New Roman"/>
                <w:b/>
                <w:bCs/>
                <w:color w:val="000000"/>
                <w:sz w:val="28"/>
                <w:szCs w:val="28"/>
              </w:rPr>
              <w:t>Authorized Use of Funds #2</w:t>
            </w:r>
          </w:p>
        </w:tc>
      </w:tr>
      <w:tr w:rsidR="00911A3D" w:rsidRPr="00911A3D" w:rsidTr="00911A3D">
        <w:trPr>
          <w:trHeight w:val="1140"/>
        </w:trPr>
        <w:tc>
          <w:tcPr>
            <w:tcW w:w="10840" w:type="dxa"/>
            <w:tcBorders>
              <w:top w:val="nil"/>
              <w:left w:val="single" w:sz="4" w:space="0" w:color="auto"/>
              <w:bottom w:val="nil"/>
              <w:right w:val="single" w:sz="4" w:space="0" w:color="auto"/>
            </w:tcBorders>
            <w:shd w:val="clear" w:color="auto" w:fill="auto"/>
            <w:vAlign w:val="center"/>
            <w:hideMark/>
          </w:tcPr>
          <w:p w:rsidR="00911A3D" w:rsidRPr="00911A3D" w:rsidRDefault="00911A3D" w:rsidP="00911A3D">
            <w:pPr>
              <w:ind w:firstLineChars="100" w:firstLine="220"/>
              <w:rPr>
                <w:rFonts w:ascii="Cambria" w:eastAsia="Times New Roman" w:hAnsi="Cambria" w:cs="Times New Roman"/>
                <w:color w:val="000000"/>
                <w:szCs w:val="22"/>
              </w:rPr>
            </w:pPr>
            <w:r w:rsidRPr="00911A3D">
              <w:rPr>
                <w:rFonts w:ascii="Cambria" w:eastAsia="Times New Roman" w:hAnsi="Cambria" w:cs="Times New Roman"/>
                <w:color w:val="000000"/>
                <w:szCs w:val="22"/>
              </w:rPr>
              <w:t>(B)</w:t>
            </w:r>
            <w:r w:rsidRPr="00911A3D">
              <w:rPr>
                <w:rFonts w:ascii="Times New Roman" w:eastAsia="Times New Roman" w:hAnsi="Times New Roman" w:cs="Times New Roman"/>
                <w:color w:val="000000"/>
                <w:sz w:val="14"/>
                <w:szCs w:val="14"/>
              </w:rPr>
              <w:t xml:space="preserve">  </w:t>
            </w:r>
            <w:r w:rsidRPr="00911A3D">
              <w:rPr>
                <w:rFonts w:ascii="Cambria" w:eastAsia="Times New Roman" w:hAnsi="Cambria" w:cs="Times New Roman"/>
                <w:color w:val="000000"/>
                <w:szCs w:val="22"/>
              </w:rPr>
              <w:t>Developing and implanting initiatives to assist in recruiting, hiring, and retaining effective teachers, particularly in low-income schools with high percentages of ineffective teachers and high percentages of students who do not meet the challenging State academic standards, to improve within-district equity in the distribution of teachers, consistent with section 111(g)(1)(B), such as initiatives that provide –</w:t>
            </w:r>
          </w:p>
        </w:tc>
      </w:tr>
      <w:tr w:rsidR="00911A3D" w:rsidRPr="00911A3D" w:rsidTr="00911A3D">
        <w:trPr>
          <w:trHeight w:val="300"/>
        </w:trPr>
        <w:tc>
          <w:tcPr>
            <w:tcW w:w="10840" w:type="dxa"/>
            <w:tcBorders>
              <w:top w:val="nil"/>
              <w:left w:val="single" w:sz="4" w:space="0" w:color="auto"/>
              <w:bottom w:val="nil"/>
              <w:right w:val="single" w:sz="4" w:space="0" w:color="auto"/>
            </w:tcBorders>
            <w:shd w:val="clear" w:color="auto" w:fill="auto"/>
            <w:vAlign w:val="center"/>
            <w:hideMark/>
          </w:tcPr>
          <w:p w:rsidR="00911A3D" w:rsidRPr="00911A3D" w:rsidRDefault="00911A3D" w:rsidP="00911A3D">
            <w:pPr>
              <w:ind w:firstLineChars="400" w:firstLine="880"/>
              <w:rPr>
                <w:rFonts w:ascii="Cambria" w:eastAsia="Times New Roman" w:hAnsi="Cambria" w:cs="Times New Roman"/>
                <w:color w:val="000000"/>
                <w:szCs w:val="22"/>
              </w:rPr>
            </w:pPr>
            <w:r w:rsidRPr="00911A3D">
              <w:rPr>
                <w:rFonts w:ascii="Cambria" w:eastAsia="Times New Roman" w:hAnsi="Cambria" w:cs="Times New Roman"/>
                <w:color w:val="000000"/>
                <w:szCs w:val="22"/>
              </w:rPr>
              <w:t>(i)</w:t>
            </w:r>
            <w:r w:rsidRPr="00911A3D">
              <w:rPr>
                <w:rFonts w:ascii="Times New Roman" w:eastAsia="Times New Roman" w:hAnsi="Times New Roman" w:cs="Times New Roman"/>
                <w:color w:val="000000"/>
                <w:sz w:val="14"/>
                <w:szCs w:val="14"/>
              </w:rPr>
              <w:t xml:space="preserve">                </w:t>
            </w:r>
            <w:r w:rsidRPr="00911A3D">
              <w:rPr>
                <w:rFonts w:ascii="Cambria" w:eastAsia="Times New Roman" w:hAnsi="Cambria" w:cs="Times New Roman"/>
                <w:color w:val="000000"/>
                <w:szCs w:val="22"/>
              </w:rPr>
              <w:t xml:space="preserve">Expert help in screening candidates and enabling early hiring; </w:t>
            </w:r>
          </w:p>
        </w:tc>
      </w:tr>
      <w:tr w:rsidR="00911A3D" w:rsidRPr="00911A3D" w:rsidTr="00911A3D">
        <w:trPr>
          <w:trHeight w:val="570"/>
        </w:trPr>
        <w:tc>
          <w:tcPr>
            <w:tcW w:w="10840" w:type="dxa"/>
            <w:tcBorders>
              <w:top w:val="nil"/>
              <w:left w:val="single" w:sz="4" w:space="0" w:color="auto"/>
              <w:bottom w:val="nil"/>
              <w:right w:val="single" w:sz="4" w:space="0" w:color="auto"/>
            </w:tcBorders>
            <w:shd w:val="clear" w:color="auto" w:fill="auto"/>
            <w:vAlign w:val="center"/>
            <w:hideMark/>
          </w:tcPr>
          <w:p w:rsidR="00911A3D" w:rsidRPr="00911A3D" w:rsidRDefault="00911A3D" w:rsidP="00911A3D">
            <w:pPr>
              <w:ind w:firstLineChars="400" w:firstLine="880"/>
              <w:rPr>
                <w:rFonts w:ascii="Cambria" w:eastAsia="Times New Roman" w:hAnsi="Cambria" w:cs="Times New Roman"/>
                <w:color w:val="000000"/>
                <w:szCs w:val="22"/>
              </w:rPr>
            </w:pPr>
            <w:r w:rsidRPr="00911A3D">
              <w:rPr>
                <w:rFonts w:ascii="Cambria" w:eastAsia="Times New Roman" w:hAnsi="Cambria" w:cs="Times New Roman"/>
                <w:color w:val="000000"/>
                <w:szCs w:val="22"/>
              </w:rPr>
              <w:t>(ii)</w:t>
            </w:r>
            <w:r w:rsidRPr="00911A3D">
              <w:rPr>
                <w:rFonts w:ascii="Times New Roman" w:eastAsia="Times New Roman" w:hAnsi="Times New Roman" w:cs="Times New Roman"/>
                <w:color w:val="000000"/>
                <w:sz w:val="14"/>
                <w:szCs w:val="14"/>
              </w:rPr>
              <w:t xml:space="preserve">              </w:t>
            </w:r>
            <w:r w:rsidRPr="00911A3D">
              <w:rPr>
                <w:rFonts w:ascii="Cambria" w:eastAsia="Times New Roman" w:hAnsi="Cambria" w:cs="Times New Roman"/>
                <w:color w:val="000000"/>
                <w:szCs w:val="22"/>
              </w:rPr>
              <w:t xml:space="preserve">Differential and incentive pay for teachers, principals, or other school leaders in high-need academic subject areas and specialty areas, which may include performance-based pay systems; </w:t>
            </w:r>
          </w:p>
        </w:tc>
      </w:tr>
      <w:tr w:rsidR="00911A3D" w:rsidRPr="00911A3D" w:rsidTr="00911A3D">
        <w:trPr>
          <w:trHeight w:val="570"/>
        </w:trPr>
        <w:tc>
          <w:tcPr>
            <w:tcW w:w="10840" w:type="dxa"/>
            <w:tcBorders>
              <w:top w:val="nil"/>
              <w:left w:val="single" w:sz="4" w:space="0" w:color="auto"/>
              <w:bottom w:val="nil"/>
              <w:right w:val="single" w:sz="4" w:space="0" w:color="auto"/>
            </w:tcBorders>
            <w:shd w:val="clear" w:color="auto" w:fill="auto"/>
            <w:vAlign w:val="center"/>
            <w:hideMark/>
          </w:tcPr>
          <w:p w:rsidR="00911A3D" w:rsidRPr="00911A3D" w:rsidRDefault="00911A3D" w:rsidP="00911A3D">
            <w:pPr>
              <w:ind w:firstLineChars="400" w:firstLine="880"/>
              <w:rPr>
                <w:rFonts w:ascii="Cambria" w:eastAsia="Times New Roman" w:hAnsi="Cambria" w:cs="Times New Roman"/>
                <w:color w:val="000000"/>
                <w:szCs w:val="22"/>
              </w:rPr>
            </w:pPr>
            <w:r w:rsidRPr="00911A3D">
              <w:rPr>
                <w:rFonts w:ascii="Cambria" w:eastAsia="Times New Roman" w:hAnsi="Cambria" w:cs="Times New Roman"/>
                <w:color w:val="000000"/>
                <w:szCs w:val="22"/>
              </w:rPr>
              <w:t>(iii)</w:t>
            </w:r>
            <w:r w:rsidRPr="00911A3D">
              <w:rPr>
                <w:rFonts w:ascii="Times New Roman" w:eastAsia="Times New Roman" w:hAnsi="Times New Roman" w:cs="Times New Roman"/>
                <w:color w:val="000000"/>
                <w:sz w:val="14"/>
                <w:szCs w:val="14"/>
              </w:rPr>
              <w:t xml:space="preserve">            </w:t>
            </w:r>
            <w:r w:rsidRPr="00911A3D">
              <w:rPr>
                <w:rFonts w:ascii="Cambria" w:eastAsia="Times New Roman" w:hAnsi="Cambria" w:cs="Times New Roman"/>
                <w:color w:val="000000"/>
                <w:szCs w:val="22"/>
              </w:rPr>
              <w:t xml:space="preserve">Teacher, paraprofessional, principal, or other school leader advancement and professional growth, and an emphasis on leadership opportunities, multiple career paths, and pay differentiation; </w:t>
            </w:r>
          </w:p>
        </w:tc>
      </w:tr>
      <w:tr w:rsidR="00911A3D" w:rsidRPr="00911A3D" w:rsidTr="00911A3D">
        <w:trPr>
          <w:trHeight w:val="570"/>
        </w:trPr>
        <w:tc>
          <w:tcPr>
            <w:tcW w:w="10840" w:type="dxa"/>
            <w:tcBorders>
              <w:top w:val="nil"/>
              <w:left w:val="single" w:sz="4" w:space="0" w:color="auto"/>
              <w:bottom w:val="nil"/>
              <w:right w:val="single" w:sz="4" w:space="0" w:color="auto"/>
            </w:tcBorders>
            <w:shd w:val="clear" w:color="auto" w:fill="auto"/>
            <w:vAlign w:val="center"/>
            <w:hideMark/>
          </w:tcPr>
          <w:p w:rsidR="00911A3D" w:rsidRPr="00911A3D" w:rsidRDefault="00911A3D" w:rsidP="00911A3D">
            <w:pPr>
              <w:ind w:firstLineChars="400" w:firstLine="880"/>
              <w:rPr>
                <w:rFonts w:ascii="Cambria" w:eastAsia="Times New Roman" w:hAnsi="Cambria" w:cs="Times New Roman"/>
                <w:color w:val="000000"/>
                <w:szCs w:val="22"/>
              </w:rPr>
            </w:pPr>
            <w:r w:rsidRPr="00911A3D">
              <w:rPr>
                <w:rFonts w:ascii="Cambria" w:eastAsia="Times New Roman" w:hAnsi="Cambria" w:cs="Times New Roman"/>
                <w:color w:val="000000"/>
                <w:szCs w:val="22"/>
              </w:rPr>
              <w:t>(iv)</w:t>
            </w:r>
            <w:r w:rsidRPr="00911A3D">
              <w:rPr>
                <w:rFonts w:ascii="Times New Roman" w:eastAsia="Times New Roman" w:hAnsi="Times New Roman" w:cs="Times New Roman"/>
                <w:color w:val="000000"/>
                <w:sz w:val="14"/>
                <w:szCs w:val="14"/>
              </w:rPr>
              <w:t xml:space="preserve">            </w:t>
            </w:r>
            <w:r w:rsidRPr="00911A3D">
              <w:rPr>
                <w:rFonts w:ascii="Cambria" w:eastAsia="Times New Roman" w:hAnsi="Cambria" w:cs="Times New Roman"/>
                <w:color w:val="000000"/>
                <w:szCs w:val="22"/>
              </w:rPr>
              <w:t xml:space="preserve">New teacher, principal, or other school leader induction and mentoring programs that are designed to – </w:t>
            </w:r>
          </w:p>
        </w:tc>
      </w:tr>
      <w:tr w:rsidR="00911A3D" w:rsidRPr="00911A3D" w:rsidTr="00911A3D">
        <w:trPr>
          <w:trHeight w:val="300"/>
        </w:trPr>
        <w:tc>
          <w:tcPr>
            <w:tcW w:w="10840" w:type="dxa"/>
            <w:tcBorders>
              <w:top w:val="nil"/>
              <w:left w:val="single" w:sz="4" w:space="0" w:color="auto"/>
              <w:bottom w:val="nil"/>
              <w:right w:val="single" w:sz="4" w:space="0" w:color="auto"/>
            </w:tcBorders>
            <w:shd w:val="clear" w:color="auto" w:fill="auto"/>
            <w:vAlign w:val="center"/>
            <w:hideMark/>
          </w:tcPr>
          <w:p w:rsidR="00911A3D" w:rsidRPr="00911A3D" w:rsidRDefault="00911A3D" w:rsidP="00911A3D">
            <w:pPr>
              <w:ind w:firstLineChars="700" w:firstLine="1540"/>
              <w:rPr>
                <w:rFonts w:ascii="Cambria" w:eastAsia="Times New Roman" w:hAnsi="Cambria" w:cs="Times New Roman"/>
                <w:color w:val="000000"/>
                <w:szCs w:val="22"/>
              </w:rPr>
            </w:pPr>
            <w:r w:rsidRPr="00911A3D">
              <w:rPr>
                <w:rFonts w:ascii="Cambria" w:eastAsia="Times New Roman" w:hAnsi="Cambria" w:cs="Times New Roman"/>
                <w:color w:val="000000"/>
                <w:szCs w:val="22"/>
              </w:rPr>
              <w:t>(I)</w:t>
            </w:r>
            <w:r w:rsidRPr="00911A3D">
              <w:rPr>
                <w:rFonts w:ascii="Times New Roman" w:eastAsia="Times New Roman" w:hAnsi="Times New Roman" w:cs="Times New Roman"/>
                <w:color w:val="000000"/>
                <w:sz w:val="14"/>
                <w:szCs w:val="14"/>
              </w:rPr>
              <w:t xml:space="preserve">                </w:t>
            </w:r>
            <w:r w:rsidRPr="00911A3D">
              <w:rPr>
                <w:rFonts w:ascii="Cambria" w:eastAsia="Times New Roman" w:hAnsi="Cambria" w:cs="Times New Roman"/>
                <w:color w:val="000000"/>
                <w:szCs w:val="22"/>
              </w:rPr>
              <w:t>Improve classroom instruction and student learning and achievement; and</w:t>
            </w:r>
          </w:p>
        </w:tc>
      </w:tr>
      <w:tr w:rsidR="00911A3D" w:rsidRPr="00911A3D" w:rsidTr="00911A3D">
        <w:trPr>
          <w:trHeight w:val="300"/>
        </w:trPr>
        <w:tc>
          <w:tcPr>
            <w:tcW w:w="10840" w:type="dxa"/>
            <w:tcBorders>
              <w:top w:val="nil"/>
              <w:left w:val="single" w:sz="4" w:space="0" w:color="auto"/>
              <w:bottom w:val="nil"/>
              <w:right w:val="single" w:sz="4" w:space="0" w:color="auto"/>
            </w:tcBorders>
            <w:shd w:val="clear" w:color="auto" w:fill="auto"/>
            <w:vAlign w:val="center"/>
            <w:hideMark/>
          </w:tcPr>
          <w:p w:rsidR="00911A3D" w:rsidRPr="00911A3D" w:rsidRDefault="00911A3D" w:rsidP="00911A3D">
            <w:pPr>
              <w:ind w:firstLineChars="700" w:firstLine="1540"/>
              <w:rPr>
                <w:rFonts w:ascii="Cambria" w:eastAsia="Times New Roman" w:hAnsi="Cambria" w:cs="Times New Roman"/>
                <w:color w:val="000000"/>
                <w:szCs w:val="22"/>
              </w:rPr>
            </w:pPr>
            <w:r w:rsidRPr="00911A3D">
              <w:rPr>
                <w:rFonts w:ascii="Cambria" w:eastAsia="Times New Roman" w:hAnsi="Cambria" w:cs="Times New Roman"/>
                <w:color w:val="000000"/>
                <w:szCs w:val="22"/>
              </w:rPr>
              <w:t>(II)</w:t>
            </w:r>
            <w:r w:rsidRPr="00911A3D">
              <w:rPr>
                <w:rFonts w:ascii="Times New Roman" w:eastAsia="Times New Roman" w:hAnsi="Times New Roman" w:cs="Times New Roman"/>
                <w:color w:val="000000"/>
                <w:sz w:val="14"/>
                <w:szCs w:val="14"/>
              </w:rPr>
              <w:t xml:space="preserve">             </w:t>
            </w:r>
            <w:r w:rsidRPr="00911A3D">
              <w:rPr>
                <w:rFonts w:ascii="Cambria" w:eastAsia="Times New Roman" w:hAnsi="Cambria" w:cs="Times New Roman"/>
                <w:color w:val="000000"/>
                <w:szCs w:val="22"/>
              </w:rPr>
              <w:t xml:space="preserve">Increase the retention of effective teachers, principals, or other school leaders; </w:t>
            </w:r>
          </w:p>
        </w:tc>
      </w:tr>
      <w:tr w:rsidR="00911A3D" w:rsidRPr="00911A3D" w:rsidTr="002C5957">
        <w:trPr>
          <w:trHeight w:val="1140"/>
        </w:trPr>
        <w:tc>
          <w:tcPr>
            <w:tcW w:w="10840" w:type="dxa"/>
            <w:tcBorders>
              <w:top w:val="nil"/>
              <w:left w:val="single" w:sz="4" w:space="0" w:color="auto"/>
              <w:right w:val="single" w:sz="4" w:space="0" w:color="auto"/>
            </w:tcBorders>
            <w:shd w:val="clear" w:color="auto" w:fill="auto"/>
            <w:vAlign w:val="center"/>
            <w:hideMark/>
          </w:tcPr>
          <w:p w:rsidR="00911A3D" w:rsidRPr="00911A3D" w:rsidRDefault="00911A3D" w:rsidP="00911A3D">
            <w:pPr>
              <w:ind w:firstLineChars="400" w:firstLine="880"/>
              <w:rPr>
                <w:rFonts w:ascii="Cambria" w:eastAsia="Times New Roman" w:hAnsi="Cambria" w:cs="Times New Roman"/>
                <w:color w:val="000000"/>
                <w:szCs w:val="22"/>
              </w:rPr>
            </w:pPr>
            <w:r w:rsidRPr="00911A3D">
              <w:rPr>
                <w:rFonts w:ascii="Cambria" w:eastAsia="Times New Roman" w:hAnsi="Cambria" w:cs="Times New Roman"/>
                <w:color w:val="000000"/>
                <w:szCs w:val="22"/>
              </w:rPr>
              <w:t>(v)</w:t>
            </w:r>
            <w:r w:rsidRPr="00911A3D">
              <w:rPr>
                <w:rFonts w:ascii="Times New Roman" w:eastAsia="Times New Roman" w:hAnsi="Times New Roman" w:cs="Times New Roman"/>
                <w:color w:val="000000"/>
                <w:sz w:val="14"/>
                <w:szCs w:val="14"/>
              </w:rPr>
              <w:t xml:space="preserve">              </w:t>
            </w:r>
            <w:r w:rsidRPr="00911A3D">
              <w:rPr>
                <w:rFonts w:ascii="Cambria" w:eastAsia="Times New Roman" w:hAnsi="Cambria" w:cs="Times New Roman"/>
                <w:color w:val="000000"/>
                <w:szCs w:val="22"/>
              </w:rPr>
              <w:t xml:space="preserve">The development and provision of training for school leaders, coaches, mentors, and evaluators on how accurately to differentiate performance, provide useful feedback, and use evaluation results to inform decision-making about professional development, improvement strategies, and personal decisions; and </w:t>
            </w:r>
          </w:p>
        </w:tc>
      </w:tr>
      <w:tr w:rsidR="00911A3D" w:rsidRPr="00911A3D" w:rsidTr="002C5957">
        <w:trPr>
          <w:trHeight w:val="300"/>
        </w:trPr>
        <w:tc>
          <w:tcPr>
            <w:tcW w:w="10840" w:type="dxa"/>
            <w:tcBorders>
              <w:top w:val="nil"/>
              <w:left w:val="single" w:sz="4" w:space="0" w:color="auto"/>
              <w:bottom w:val="single" w:sz="4" w:space="0" w:color="auto"/>
              <w:right w:val="single" w:sz="4" w:space="0" w:color="auto"/>
            </w:tcBorders>
            <w:shd w:val="clear" w:color="auto" w:fill="auto"/>
            <w:vAlign w:val="center"/>
            <w:hideMark/>
          </w:tcPr>
          <w:p w:rsidR="00911A3D" w:rsidRPr="00911A3D" w:rsidRDefault="00911A3D" w:rsidP="002C5957">
            <w:pPr>
              <w:spacing w:after="120"/>
              <w:ind w:firstLineChars="400" w:firstLine="880"/>
              <w:rPr>
                <w:rFonts w:ascii="Cambria" w:eastAsia="Times New Roman" w:hAnsi="Cambria" w:cs="Times New Roman"/>
                <w:color w:val="000000"/>
                <w:szCs w:val="22"/>
              </w:rPr>
            </w:pPr>
            <w:r w:rsidRPr="00911A3D">
              <w:rPr>
                <w:rFonts w:ascii="Cambria" w:eastAsia="Times New Roman" w:hAnsi="Cambria" w:cs="Times New Roman"/>
                <w:color w:val="000000"/>
                <w:szCs w:val="22"/>
              </w:rPr>
              <w:t>(vi)</w:t>
            </w:r>
            <w:r w:rsidRPr="00911A3D">
              <w:rPr>
                <w:rFonts w:ascii="Times New Roman" w:eastAsia="Times New Roman" w:hAnsi="Times New Roman" w:cs="Times New Roman"/>
                <w:color w:val="000000"/>
                <w:sz w:val="14"/>
                <w:szCs w:val="14"/>
              </w:rPr>
              <w:t xml:space="preserve">            </w:t>
            </w:r>
            <w:r w:rsidRPr="00911A3D">
              <w:rPr>
                <w:rFonts w:ascii="Cambria" w:eastAsia="Times New Roman" w:hAnsi="Cambria" w:cs="Times New Roman"/>
                <w:color w:val="000000"/>
                <w:szCs w:val="22"/>
              </w:rPr>
              <w:t xml:space="preserve">A system for auditing the quality of evaluation and support systems. </w:t>
            </w:r>
          </w:p>
        </w:tc>
      </w:tr>
    </w:tbl>
    <w:p w:rsidR="00C3484C" w:rsidRDefault="00C3484C" w:rsidP="005554C7">
      <w:pPr>
        <w:rPr>
          <w:b/>
        </w:rPr>
      </w:pPr>
    </w:p>
    <w:p w:rsidR="005554C7" w:rsidRDefault="005554C7" w:rsidP="005554C7">
      <w:pPr>
        <w:rPr>
          <w:b/>
        </w:rPr>
      </w:pPr>
    </w:p>
    <w:tbl>
      <w:tblPr>
        <w:tblW w:w="10840" w:type="dxa"/>
        <w:tblInd w:w="-748" w:type="dxa"/>
        <w:tblLook w:val="04A0" w:firstRow="1" w:lastRow="0" w:firstColumn="1" w:lastColumn="0" w:noHBand="0" w:noVBand="1"/>
      </w:tblPr>
      <w:tblGrid>
        <w:gridCol w:w="10840"/>
      </w:tblGrid>
      <w:tr w:rsidR="00C3484C" w:rsidRPr="00C3484C" w:rsidTr="00C3484C">
        <w:trPr>
          <w:trHeight w:val="375"/>
        </w:trPr>
        <w:tc>
          <w:tcPr>
            <w:tcW w:w="10840" w:type="dxa"/>
            <w:tcBorders>
              <w:top w:val="single" w:sz="4" w:space="0" w:color="auto"/>
              <w:left w:val="single" w:sz="4" w:space="0" w:color="auto"/>
              <w:bottom w:val="single" w:sz="8" w:space="0" w:color="auto"/>
              <w:right w:val="single" w:sz="4" w:space="0" w:color="auto"/>
            </w:tcBorders>
            <w:shd w:val="clear" w:color="000000" w:fill="DBAB27"/>
            <w:vAlign w:val="center"/>
            <w:hideMark/>
          </w:tcPr>
          <w:p w:rsidR="00C3484C" w:rsidRPr="00C3484C" w:rsidRDefault="00C3484C" w:rsidP="00C3484C">
            <w:pPr>
              <w:jc w:val="center"/>
              <w:rPr>
                <w:rFonts w:ascii="Cambria" w:eastAsia="Times New Roman" w:hAnsi="Cambria" w:cs="Times New Roman"/>
                <w:b/>
                <w:bCs/>
                <w:color w:val="000000"/>
                <w:sz w:val="28"/>
                <w:szCs w:val="28"/>
              </w:rPr>
            </w:pPr>
            <w:r w:rsidRPr="00C3484C">
              <w:rPr>
                <w:rFonts w:ascii="Cambria" w:eastAsia="Times New Roman" w:hAnsi="Cambria" w:cs="Times New Roman"/>
                <w:b/>
                <w:bCs/>
                <w:color w:val="000000"/>
                <w:sz w:val="28"/>
              </w:rPr>
              <w:t>Authorized Use of Funds #3</w:t>
            </w:r>
          </w:p>
        </w:tc>
      </w:tr>
      <w:tr w:rsidR="00C3484C" w:rsidRPr="00C3484C" w:rsidTr="00C3484C">
        <w:trPr>
          <w:trHeight w:val="1140"/>
        </w:trPr>
        <w:tc>
          <w:tcPr>
            <w:tcW w:w="10840" w:type="dxa"/>
            <w:tcBorders>
              <w:top w:val="nil"/>
              <w:left w:val="single" w:sz="4" w:space="0" w:color="auto"/>
              <w:bottom w:val="single" w:sz="4" w:space="0" w:color="auto"/>
              <w:right w:val="single" w:sz="4" w:space="0" w:color="auto"/>
            </w:tcBorders>
            <w:shd w:val="clear" w:color="auto" w:fill="auto"/>
            <w:vAlign w:val="center"/>
            <w:hideMark/>
          </w:tcPr>
          <w:p w:rsidR="0019437C" w:rsidRPr="000E711B" w:rsidRDefault="00C3484C" w:rsidP="000E711B">
            <w:pPr>
              <w:spacing w:after="120"/>
              <w:ind w:firstLineChars="100" w:firstLine="220"/>
              <w:rPr>
                <w:rFonts w:ascii="Cambria" w:eastAsia="Cambria" w:hAnsi="Cambria" w:cs="Cambria"/>
                <w:color w:val="000000"/>
                <w:szCs w:val="22"/>
              </w:rPr>
            </w:pPr>
            <w:r w:rsidRPr="00C3484C">
              <w:rPr>
                <w:rFonts w:ascii="Cambria" w:eastAsia="Cambria" w:hAnsi="Cambria" w:cs="Cambria"/>
                <w:color w:val="000000"/>
                <w:szCs w:val="22"/>
              </w:rPr>
              <w:t>(C)</w:t>
            </w:r>
            <w:r w:rsidRPr="00C3484C">
              <w:rPr>
                <w:rFonts w:ascii="Times New Roman" w:eastAsia="Cambria" w:hAnsi="Times New Roman" w:cs="Times New Roman"/>
                <w:color w:val="000000"/>
                <w:sz w:val="14"/>
                <w:szCs w:val="14"/>
              </w:rPr>
              <w:t xml:space="preserve">  </w:t>
            </w:r>
            <w:r w:rsidRPr="00C3484C">
              <w:rPr>
                <w:rFonts w:ascii="Cambria" w:eastAsia="Cambria" w:hAnsi="Cambria" w:cs="Cambria"/>
                <w:color w:val="000000"/>
                <w:szCs w:val="22"/>
              </w:rPr>
              <w:t xml:space="preserve">Recruiting qualified individuals from other fields to become teachers, principals, or other school leaders, including mid-career professionals from other occupations, former military personnel, and recent graduates of institutions of higher education with records of academic distinction who demonstrate potential to become effective teachers, principals, or other school leaders. </w:t>
            </w:r>
          </w:p>
        </w:tc>
      </w:tr>
    </w:tbl>
    <w:p w:rsidR="00C3484C" w:rsidRDefault="00C3484C" w:rsidP="005554C7">
      <w:pPr>
        <w:rPr>
          <w:b/>
        </w:rPr>
      </w:pPr>
    </w:p>
    <w:p w:rsidR="005554C7" w:rsidRDefault="005554C7" w:rsidP="005554C7">
      <w:pPr>
        <w:rPr>
          <w:b/>
        </w:rPr>
      </w:pPr>
    </w:p>
    <w:tbl>
      <w:tblPr>
        <w:tblW w:w="10840" w:type="dxa"/>
        <w:tblInd w:w="-748" w:type="dxa"/>
        <w:tblLook w:val="04A0" w:firstRow="1" w:lastRow="0" w:firstColumn="1" w:lastColumn="0" w:noHBand="0" w:noVBand="1"/>
      </w:tblPr>
      <w:tblGrid>
        <w:gridCol w:w="10840"/>
      </w:tblGrid>
      <w:tr w:rsidR="00C3484C" w:rsidRPr="00C3484C" w:rsidTr="00C3484C">
        <w:trPr>
          <w:trHeight w:val="375"/>
        </w:trPr>
        <w:tc>
          <w:tcPr>
            <w:tcW w:w="10840" w:type="dxa"/>
            <w:tcBorders>
              <w:top w:val="single" w:sz="4" w:space="0" w:color="auto"/>
              <w:left w:val="single" w:sz="4" w:space="0" w:color="auto"/>
              <w:bottom w:val="single" w:sz="8" w:space="0" w:color="auto"/>
              <w:right w:val="single" w:sz="4" w:space="0" w:color="auto"/>
            </w:tcBorders>
            <w:shd w:val="clear" w:color="000000" w:fill="DBAB27"/>
            <w:vAlign w:val="center"/>
            <w:hideMark/>
          </w:tcPr>
          <w:p w:rsidR="00C3484C" w:rsidRPr="00C3484C" w:rsidRDefault="00C3484C" w:rsidP="00C3484C">
            <w:pPr>
              <w:jc w:val="center"/>
              <w:rPr>
                <w:rFonts w:ascii="Cambria" w:eastAsia="Times New Roman" w:hAnsi="Cambria" w:cs="Times New Roman"/>
                <w:b/>
                <w:bCs/>
                <w:color w:val="000000"/>
                <w:sz w:val="28"/>
                <w:szCs w:val="28"/>
              </w:rPr>
            </w:pPr>
            <w:r w:rsidRPr="00C3484C">
              <w:rPr>
                <w:rFonts w:ascii="Cambria" w:eastAsia="Times New Roman" w:hAnsi="Cambria" w:cs="Times New Roman"/>
                <w:b/>
                <w:bCs/>
                <w:color w:val="000000"/>
                <w:sz w:val="28"/>
              </w:rPr>
              <w:t>Authorized Use of Funds #4</w:t>
            </w:r>
          </w:p>
        </w:tc>
      </w:tr>
      <w:tr w:rsidR="00C3484C" w:rsidRPr="00C3484C" w:rsidTr="00C3484C">
        <w:trPr>
          <w:trHeight w:val="855"/>
        </w:trPr>
        <w:tc>
          <w:tcPr>
            <w:tcW w:w="10840" w:type="dxa"/>
            <w:tcBorders>
              <w:top w:val="nil"/>
              <w:left w:val="single" w:sz="4" w:space="0" w:color="auto"/>
              <w:bottom w:val="single" w:sz="4" w:space="0" w:color="auto"/>
              <w:right w:val="single" w:sz="4" w:space="0" w:color="auto"/>
            </w:tcBorders>
            <w:shd w:val="clear" w:color="auto" w:fill="auto"/>
            <w:vAlign w:val="center"/>
            <w:hideMark/>
          </w:tcPr>
          <w:p w:rsidR="0019437C" w:rsidRPr="00C3484C" w:rsidRDefault="00C3484C" w:rsidP="000E711B">
            <w:pPr>
              <w:spacing w:after="120"/>
              <w:ind w:firstLineChars="100" w:firstLine="220"/>
              <w:rPr>
                <w:rFonts w:ascii="Cambria" w:eastAsia="Times New Roman" w:hAnsi="Cambria" w:cs="Times New Roman"/>
                <w:color w:val="000000"/>
                <w:szCs w:val="22"/>
              </w:rPr>
            </w:pPr>
            <w:r w:rsidRPr="00C3484C">
              <w:rPr>
                <w:rFonts w:ascii="Cambria" w:eastAsia="Cambria" w:hAnsi="Cambria" w:cs="Cambria"/>
                <w:color w:val="000000"/>
                <w:szCs w:val="22"/>
              </w:rPr>
              <w:t>(D)</w:t>
            </w:r>
            <w:r w:rsidRPr="00C3484C">
              <w:rPr>
                <w:rFonts w:ascii="Times New Roman" w:eastAsia="Cambria" w:hAnsi="Times New Roman" w:cs="Times New Roman"/>
                <w:color w:val="000000"/>
                <w:sz w:val="14"/>
                <w:szCs w:val="14"/>
              </w:rPr>
              <w:t xml:space="preserve"> </w:t>
            </w:r>
            <w:r w:rsidRPr="00C3484C">
              <w:rPr>
                <w:rFonts w:ascii="Cambria" w:eastAsia="Cambria" w:hAnsi="Cambria" w:cs="Cambria"/>
                <w:color w:val="000000"/>
                <w:szCs w:val="22"/>
              </w:rPr>
              <w:t xml:space="preserve">Reducing class size to a level that is evidence-based, to the extent the State (in consultation with local educational agencies in the State) determines that such evidence is reasonably available, to improve student achievement through the recruiting and hiring of additional effective teachers. </w:t>
            </w:r>
          </w:p>
        </w:tc>
      </w:tr>
    </w:tbl>
    <w:p w:rsidR="005554C7" w:rsidRDefault="005554C7" w:rsidP="00CA729E">
      <w:pPr>
        <w:rPr>
          <w:b/>
        </w:rPr>
      </w:pPr>
    </w:p>
    <w:p w:rsidR="005554C7" w:rsidRDefault="005554C7" w:rsidP="00CA729E">
      <w:pPr>
        <w:rPr>
          <w:b/>
        </w:rPr>
      </w:pPr>
    </w:p>
    <w:p w:rsidR="005554C7" w:rsidRDefault="005554C7" w:rsidP="00CA729E">
      <w:pPr>
        <w:rPr>
          <w:b/>
        </w:rPr>
      </w:pPr>
    </w:p>
    <w:tbl>
      <w:tblPr>
        <w:tblW w:w="10840" w:type="dxa"/>
        <w:tblInd w:w="-748" w:type="dxa"/>
        <w:tblLook w:val="04A0" w:firstRow="1" w:lastRow="0" w:firstColumn="1" w:lastColumn="0" w:noHBand="0" w:noVBand="1"/>
      </w:tblPr>
      <w:tblGrid>
        <w:gridCol w:w="10840"/>
      </w:tblGrid>
      <w:tr w:rsidR="00F77DF3" w:rsidRPr="00F77DF3" w:rsidTr="00F77DF3">
        <w:trPr>
          <w:trHeight w:val="375"/>
        </w:trPr>
        <w:tc>
          <w:tcPr>
            <w:tcW w:w="10840" w:type="dxa"/>
            <w:tcBorders>
              <w:top w:val="single" w:sz="4" w:space="0" w:color="auto"/>
              <w:left w:val="single" w:sz="4" w:space="0" w:color="auto"/>
              <w:bottom w:val="single" w:sz="8" w:space="0" w:color="auto"/>
              <w:right w:val="single" w:sz="4" w:space="0" w:color="auto"/>
            </w:tcBorders>
            <w:shd w:val="clear" w:color="000000" w:fill="DBAB27"/>
            <w:vAlign w:val="center"/>
            <w:hideMark/>
          </w:tcPr>
          <w:p w:rsidR="00F77DF3" w:rsidRPr="00F77DF3" w:rsidRDefault="00F77DF3" w:rsidP="00F77DF3">
            <w:pPr>
              <w:jc w:val="center"/>
              <w:rPr>
                <w:rFonts w:ascii="Cambria" w:eastAsia="Times New Roman" w:hAnsi="Cambria" w:cs="Times New Roman"/>
                <w:b/>
                <w:bCs/>
                <w:color w:val="000000"/>
                <w:sz w:val="28"/>
                <w:szCs w:val="28"/>
              </w:rPr>
            </w:pPr>
            <w:r w:rsidRPr="00F77DF3">
              <w:rPr>
                <w:rFonts w:ascii="Cambria" w:eastAsia="Times New Roman" w:hAnsi="Cambria" w:cs="Times New Roman"/>
                <w:b/>
                <w:bCs/>
                <w:color w:val="000000"/>
                <w:sz w:val="28"/>
              </w:rPr>
              <w:lastRenderedPageBreak/>
              <w:t>Authorized Use of Funds #5</w:t>
            </w:r>
          </w:p>
        </w:tc>
      </w:tr>
      <w:tr w:rsidR="00F77DF3" w:rsidRPr="00F77DF3" w:rsidTr="00F77DF3">
        <w:trPr>
          <w:trHeight w:val="1425"/>
        </w:trPr>
        <w:tc>
          <w:tcPr>
            <w:tcW w:w="10840" w:type="dxa"/>
            <w:tcBorders>
              <w:top w:val="nil"/>
              <w:left w:val="single" w:sz="4" w:space="0" w:color="auto"/>
              <w:bottom w:val="nil"/>
              <w:right w:val="single" w:sz="4" w:space="0" w:color="auto"/>
            </w:tcBorders>
            <w:shd w:val="clear" w:color="auto" w:fill="auto"/>
            <w:vAlign w:val="center"/>
            <w:hideMark/>
          </w:tcPr>
          <w:p w:rsidR="00F77DF3" w:rsidRPr="00F77DF3" w:rsidRDefault="00F77DF3" w:rsidP="00F77DF3">
            <w:pPr>
              <w:ind w:firstLineChars="100" w:firstLine="220"/>
              <w:rPr>
                <w:rFonts w:ascii="Cambria" w:eastAsia="Times New Roman" w:hAnsi="Cambria" w:cs="Times New Roman"/>
                <w:color w:val="000000"/>
                <w:szCs w:val="22"/>
              </w:rPr>
            </w:pPr>
            <w:r w:rsidRPr="00F77DF3">
              <w:rPr>
                <w:rFonts w:ascii="Cambria" w:eastAsia="Cambria" w:hAnsi="Cambria" w:cs="Cambria"/>
                <w:color w:val="000000"/>
                <w:szCs w:val="22"/>
              </w:rPr>
              <w:t>(E)</w:t>
            </w:r>
            <w:r w:rsidRPr="00F77DF3">
              <w:rPr>
                <w:rFonts w:ascii="Times New Roman" w:eastAsia="Cambria" w:hAnsi="Times New Roman" w:cs="Times New Roman"/>
                <w:color w:val="000000"/>
                <w:sz w:val="14"/>
                <w:szCs w:val="14"/>
              </w:rPr>
              <w:t xml:space="preserve">  </w:t>
            </w:r>
            <w:r w:rsidRPr="00F77DF3">
              <w:rPr>
                <w:rFonts w:ascii="Cambria" w:eastAsia="Cambria" w:hAnsi="Cambria" w:cs="Cambria"/>
                <w:color w:val="000000"/>
                <w:szCs w:val="22"/>
              </w:rPr>
              <w:t xml:space="preserve">Providing high-quality, personalized professional development that is evidence-based, to the extent the State (in consultation with local educational agencies in the State) determines that such evidence is reasonably available, for teachers, instructional leadership teams, principals, or other school leaders, that is focused on improving teaching and student learning and achievement, including supporting efforts to train teachers, principals, or other school leaders to – </w:t>
            </w:r>
          </w:p>
        </w:tc>
      </w:tr>
      <w:tr w:rsidR="00F77DF3" w:rsidRPr="00F77DF3" w:rsidTr="00F77DF3">
        <w:trPr>
          <w:trHeight w:val="570"/>
        </w:trPr>
        <w:tc>
          <w:tcPr>
            <w:tcW w:w="10840" w:type="dxa"/>
            <w:tcBorders>
              <w:top w:val="nil"/>
              <w:left w:val="single" w:sz="4" w:space="0" w:color="auto"/>
              <w:bottom w:val="nil"/>
              <w:right w:val="single" w:sz="4" w:space="0" w:color="auto"/>
            </w:tcBorders>
            <w:shd w:val="clear" w:color="auto" w:fill="auto"/>
            <w:vAlign w:val="center"/>
            <w:hideMark/>
          </w:tcPr>
          <w:p w:rsidR="00F77DF3" w:rsidRPr="00F77DF3" w:rsidRDefault="00F77DF3" w:rsidP="00F77DF3">
            <w:pPr>
              <w:ind w:firstLineChars="400" w:firstLine="880"/>
              <w:rPr>
                <w:rFonts w:ascii="Cambria" w:eastAsia="Times New Roman" w:hAnsi="Cambria" w:cs="Times New Roman"/>
                <w:color w:val="000000"/>
                <w:szCs w:val="22"/>
              </w:rPr>
            </w:pPr>
            <w:r w:rsidRPr="00F77DF3">
              <w:rPr>
                <w:rFonts w:ascii="Cambria" w:eastAsia="Cambria" w:hAnsi="Cambria" w:cs="Cambria"/>
                <w:color w:val="000000"/>
                <w:szCs w:val="22"/>
              </w:rPr>
              <w:t>(i)</w:t>
            </w:r>
            <w:r w:rsidRPr="00F77DF3">
              <w:rPr>
                <w:rFonts w:ascii="Times New Roman" w:eastAsia="Cambria" w:hAnsi="Times New Roman" w:cs="Times New Roman"/>
                <w:color w:val="000000"/>
                <w:sz w:val="14"/>
                <w:szCs w:val="14"/>
              </w:rPr>
              <w:t xml:space="preserve">                </w:t>
            </w:r>
            <w:r w:rsidRPr="00F77DF3">
              <w:rPr>
                <w:rFonts w:ascii="Cambria" w:eastAsia="Cambria" w:hAnsi="Cambria" w:cs="Cambria"/>
                <w:color w:val="000000"/>
                <w:szCs w:val="22"/>
              </w:rPr>
              <w:t xml:space="preserve">Effectively integrate technology into curricula and instruction (including education about the harms of copyright piracy); </w:t>
            </w:r>
          </w:p>
        </w:tc>
      </w:tr>
      <w:tr w:rsidR="00F77DF3" w:rsidRPr="00F77DF3" w:rsidTr="00F77DF3">
        <w:trPr>
          <w:trHeight w:val="1140"/>
        </w:trPr>
        <w:tc>
          <w:tcPr>
            <w:tcW w:w="10840" w:type="dxa"/>
            <w:tcBorders>
              <w:top w:val="nil"/>
              <w:left w:val="single" w:sz="4" w:space="0" w:color="auto"/>
              <w:bottom w:val="nil"/>
              <w:right w:val="single" w:sz="4" w:space="0" w:color="auto"/>
            </w:tcBorders>
            <w:shd w:val="clear" w:color="auto" w:fill="auto"/>
            <w:vAlign w:val="center"/>
            <w:hideMark/>
          </w:tcPr>
          <w:p w:rsidR="00F77DF3" w:rsidRPr="00F77DF3" w:rsidRDefault="00F77DF3" w:rsidP="00F77DF3">
            <w:pPr>
              <w:ind w:firstLineChars="400" w:firstLine="880"/>
              <w:rPr>
                <w:rFonts w:ascii="Cambria" w:eastAsia="Times New Roman" w:hAnsi="Cambria" w:cs="Times New Roman"/>
                <w:color w:val="000000"/>
                <w:szCs w:val="22"/>
              </w:rPr>
            </w:pPr>
            <w:r w:rsidRPr="00F77DF3">
              <w:rPr>
                <w:rFonts w:ascii="Cambria" w:eastAsia="Cambria" w:hAnsi="Cambria" w:cs="Cambria"/>
                <w:color w:val="000000"/>
                <w:szCs w:val="22"/>
              </w:rPr>
              <w:t>(ii)</w:t>
            </w:r>
            <w:r w:rsidRPr="00F77DF3">
              <w:rPr>
                <w:rFonts w:ascii="Times New Roman" w:eastAsia="Cambria" w:hAnsi="Times New Roman" w:cs="Times New Roman"/>
                <w:color w:val="000000"/>
                <w:sz w:val="14"/>
                <w:szCs w:val="14"/>
              </w:rPr>
              <w:t xml:space="preserve">              </w:t>
            </w:r>
            <w:r w:rsidRPr="00F77DF3">
              <w:rPr>
                <w:rFonts w:ascii="Cambria" w:eastAsia="Cambria" w:hAnsi="Cambria" w:cs="Cambria"/>
                <w:color w:val="000000"/>
                <w:szCs w:val="22"/>
              </w:rPr>
              <w:t xml:space="preserve">Use data to improve student achievement and understand how to ensure individual student privacy is protected, as required under section 444 of the General Education Provisions Act (commonly known as the “Family Educational Rights and Privacy Act of 1974”) (20 U.S.C 1232g) and State and local policies and laws in the use of such data; </w:t>
            </w:r>
          </w:p>
        </w:tc>
      </w:tr>
      <w:tr w:rsidR="00F77DF3" w:rsidRPr="00F77DF3" w:rsidTr="00F77DF3">
        <w:trPr>
          <w:trHeight w:val="570"/>
        </w:trPr>
        <w:tc>
          <w:tcPr>
            <w:tcW w:w="10840" w:type="dxa"/>
            <w:tcBorders>
              <w:top w:val="nil"/>
              <w:left w:val="single" w:sz="4" w:space="0" w:color="auto"/>
              <w:bottom w:val="nil"/>
              <w:right w:val="single" w:sz="4" w:space="0" w:color="auto"/>
            </w:tcBorders>
            <w:shd w:val="clear" w:color="auto" w:fill="auto"/>
            <w:vAlign w:val="center"/>
            <w:hideMark/>
          </w:tcPr>
          <w:p w:rsidR="00F77DF3" w:rsidRPr="00F77DF3" w:rsidRDefault="00F77DF3" w:rsidP="00F77DF3">
            <w:pPr>
              <w:ind w:firstLineChars="400" w:firstLine="880"/>
              <w:rPr>
                <w:rFonts w:ascii="Cambria" w:eastAsia="Times New Roman" w:hAnsi="Cambria" w:cs="Times New Roman"/>
                <w:color w:val="000000"/>
                <w:szCs w:val="22"/>
              </w:rPr>
            </w:pPr>
            <w:r w:rsidRPr="00F77DF3">
              <w:rPr>
                <w:rFonts w:ascii="Cambria" w:eastAsia="Cambria" w:hAnsi="Cambria" w:cs="Cambria"/>
                <w:color w:val="000000"/>
                <w:szCs w:val="22"/>
              </w:rPr>
              <w:t>(iii)</w:t>
            </w:r>
            <w:r w:rsidRPr="00F77DF3">
              <w:rPr>
                <w:rFonts w:ascii="Times New Roman" w:eastAsia="Cambria" w:hAnsi="Times New Roman" w:cs="Times New Roman"/>
                <w:color w:val="000000"/>
                <w:sz w:val="14"/>
                <w:szCs w:val="14"/>
              </w:rPr>
              <w:t xml:space="preserve">            </w:t>
            </w:r>
            <w:r w:rsidRPr="00F77DF3">
              <w:rPr>
                <w:rFonts w:ascii="Cambria" w:eastAsia="Cambria" w:hAnsi="Cambria" w:cs="Cambria"/>
                <w:color w:val="000000"/>
                <w:szCs w:val="22"/>
              </w:rPr>
              <w:t>Effectively engage parents, families, and community partners, and coordinate services between school and community;</w:t>
            </w:r>
          </w:p>
        </w:tc>
      </w:tr>
      <w:tr w:rsidR="00F77DF3" w:rsidRPr="00F77DF3" w:rsidTr="00F77DF3">
        <w:trPr>
          <w:trHeight w:val="300"/>
        </w:trPr>
        <w:tc>
          <w:tcPr>
            <w:tcW w:w="10840" w:type="dxa"/>
            <w:tcBorders>
              <w:top w:val="nil"/>
              <w:left w:val="single" w:sz="4" w:space="0" w:color="auto"/>
              <w:bottom w:val="nil"/>
              <w:right w:val="single" w:sz="4" w:space="0" w:color="auto"/>
            </w:tcBorders>
            <w:shd w:val="clear" w:color="auto" w:fill="auto"/>
            <w:vAlign w:val="center"/>
            <w:hideMark/>
          </w:tcPr>
          <w:p w:rsidR="00F77DF3" w:rsidRPr="00F77DF3" w:rsidRDefault="00F77DF3" w:rsidP="00F77DF3">
            <w:pPr>
              <w:ind w:firstLineChars="400" w:firstLine="880"/>
              <w:rPr>
                <w:rFonts w:ascii="Cambria" w:eastAsia="Times New Roman" w:hAnsi="Cambria" w:cs="Times New Roman"/>
                <w:color w:val="000000"/>
                <w:szCs w:val="22"/>
              </w:rPr>
            </w:pPr>
            <w:r w:rsidRPr="00F77DF3">
              <w:rPr>
                <w:rFonts w:ascii="Cambria" w:eastAsia="Cambria" w:hAnsi="Cambria" w:cs="Cambria"/>
                <w:color w:val="000000"/>
                <w:szCs w:val="22"/>
              </w:rPr>
              <w:t>(iv)</w:t>
            </w:r>
            <w:r w:rsidRPr="00F77DF3">
              <w:rPr>
                <w:rFonts w:ascii="Times New Roman" w:eastAsia="Cambria" w:hAnsi="Times New Roman" w:cs="Times New Roman"/>
                <w:color w:val="000000"/>
                <w:sz w:val="14"/>
                <w:szCs w:val="14"/>
              </w:rPr>
              <w:t xml:space="preserve">            </w:t>
            </w:r>
            <w:r w:rsidRPr="00F77DF3">
              <w:rPr>
                <w:rFonts w:ascii="Cambria" w:eastAsia="Cambria" w:hAnsi="Cambria" w:cs="Cambria"/>
                <w:color w:val="000000"/>
                <w:szCs w:val="22"/>
              </w:rPr>
              <w:t>Help all students develop the skills essential for learning readiness and academic success;</w:t>
            </w:r>
          </w:p>
        </w:tc>
      </w:tr>
      <w:tr w:rsidR="00F77DF3" w:rsidRPr="00F77DF3" w:rsidTr="000E711B">
        <w:trPr>
          <w:trHeight w:val="300"/>
        </w:trPr>
        <w:tc>
          <w:tcPr>
            <w:tcW w:w="10840" w:type="dxa"/>
            <w:tcBorders>
              <w:top w:val="nil"/>
              <w:left w:val="single" w:sz="4" w:space="0" w:color="auto"/>
              <w:right w:val="single" w:sz="4" w:space="0" w:color="auto"/>
            </w:tcBorders>
            <w:shd w:val="clear" w:color="auto" w:fill="auto"/>
            <w:vAlign w:val="center"/>
            <w:hideMark/>
          </w:tcPr>
          <w:p w:rsidR="00F77DF3" w:rsidRPr="00F77DF3" w:rsidRDefault="00F77DF3" w:rsidP="00F77DF3">
            <w:pPr>
              <w:ind w:firstLineChars="400" w:firstLine="880"/>
              <w:rPr>
                <w:rFonts w:ascii="Cambria" w:eastAsia="Times New Roman" w:hAnsi="Cambria" w:cs="Times New Roman"/>
                <w:color w:val="000000"/>
                <w:szCs w:val="22"/>
              </w:rPr>
            </w:pPr>
            <w:r w:rsidRPr="00F77DF3">
              <w:rPr>
                <w:rFonts w:ascii="Cambria" w:eastAsia="Cambria" w:hAnsi="Cambria" w:cs="Cambria"/>
                <w:color w:val="000000"/>
                <w:szCs w:val="22"/>
              </w:rPr>
              <w:t>(v)</w:t>
            </w:r>
            <w:r w:rsidRPr="00F77DF3">
              <w:rPr>
                <w:rFonts w:ascii="Times New Roman" w:eastAsia="Cambria" w:hAnsi="Times New Roman" w:cs="Times New Roman"/>
                <w:color w:val="000000"/>
                <w:sz w:val="14"/>
                <w:szCs w:val="14"/>
              </w:rPr>
              <w:t xml:space="preserve">              </w:t>
            </w:r>
            <w:r w:rsidRPr="00F77DF3">
              <w:rPr>
                <w:rFonts w:ascii="Cambria" w:eastAsia="Cambria" w:hAnsi="Cambria" w:cs="Cambria"/>
                <w:color w:val="000000"/>
                <w:szCs w:val="22"/>
              </w:rPr>
              <w:t>Develop policy with school, local educational agency, community, or State leaders; and</w:t>
            </w:r>
          </w:p>
        </w:tc>
      </w:tr>
      <w:tr w:rsidR="00F77DF3" w:rsidRPr="00F77DF3" w:rsidTr="000E711B">
        <w:trPr>
          <w:trHeight w:val="300"/>
        </w:trPr>
        <w:tc>
          <w:tcPr>
            <w:tcW w:w="10840" w:type="dxa"/>
            <w:tcBorders>
              <w:top w:val="nil"/>
              <w:left w:val="single" w:sz="4" w:space="0" w:color="auto"/>
              <w:bottom w:val="single" w:sz="4" w:space="0" w:color="auto"/>
              <w:right w:val="single" w:sz="4" w:space="0" w:color="auto"/>
            </w:tcBorders>
            <w:shd w:val="clear" w:color="auto" w:fill="auto"/>
            <w:vAlign w:val="center"/>
            <w:hideMark/>
          </w:tcPr>
          <w:p w:rsidR="00F77DF3" w:rsidRPr="00F77DF3" w:rsidRDefault="00F77DF3" w:rsidP="000E711B">
            <w:pPr>
              <w:spacing w:after="120"/>
              <w:ind w:firstLineChars="400" w:firstLine="880"/>
              <w:rPr>
                <w:rFonts w:ascii="Cambria" w:eastAsia="Times New Roman" w:hAnsi="Cambria" w:cs="Times New Roman"/>
                <w:color w:val="000000"/>
                <w:szCs w:val="22"/>
              </w:rPr>
            </w:pPr>
            <w:r w:rsidRPr="00F77DF3">
              <w:rPr>
                <w:rFonts w:ascii="Cambria" w:eastAsia="Cambria" w:hAnsi="Cambria" w:cs="Cambria"/>
                <w:color w:val="000000"/>
                <w:szCs w:val="22"/>
              </w:rPr>
              <w:t>(vi)</w:t>
            </w:r>
            <w:r w:rsidRPr="00F77DF3">
              <w:rPr>
                <w:rFonts w:ascii="Times New Roman" w:eastAsia="Cambria" w:hAnsi="Times New Roman" w:cs="Times New Roman"/>
                <w:color w:val="000000"/>
                <w:sz w:val="14"/>
                <w:szCs w:val="14"/>
              </w:rPr>
              <w:t xml:space="preserve">            </w:t>
            </w:r>
            <w:r w:rsidRPr="00F77DF3">
              <w:rPr>
                <w:rFonts w:ascii="Cambria" w:eastAsia="Cambria" w:hAnsi="Cambria" w:cs="Cambria"/>
                <w:color w:val="000000"/>
                <w:szCs w:val="22"/>
              </w:rPr>
              <w:t xml:space="preserve">Participate in opportunities for experiential learning through observation. </w:t>
            </w:r>
          </w:p>
        </w:tc>
      </w:tr>
    </w:tbl>
    <w:p w:rsidR="00C3484C" w:rsidRDefault="00C3484C" w:rsidP="00CA729E">
      <w:pPr>
        <w:rPr>
          <w:b/>
        </w:rPr>
      </w:pPr>
    </w:p>
    <w:p w:rsidR="000D57A9" w:rsidRDefault="000D57A9" w:rsidP="00CA729E">
      <w:pPr>
        <w:rPr>
          <w:b/>
        </w:rPr>
      </w:pPr>
    </w:p>
    <w:tbl>
      <w:tblPr>
        <w:tblW w:w="10840" w:type="dxa"/>
        <w:tblInd w:w="-748" w:type="dxa"/>
        <w:tblLook w:val="04A0" w:firstRow="1" w:lastRow="0" w:firstColumn="1" w:lastColumn="0" w:noHBand="0" w:noVBand="1"/>
      </w:tblPr>
      <w:tblGrid>
        <w:gridCol w:w="10840"/>
      </w:tblGrid>
      <w:tr w:rsidR="00F77DF3" w:rsidRPr="00F77DF3" w:rsidTr="00505CD9">
        <w:trPr>
          <w:trHeight w:val="375"/>
        </w:trPr>
        <w:tc>
          <w:tcPr>
            <w:tcW w:w="10840" w:type="dxa"/>
            <w:tcBorders>
              <w:top w:val="single" w:sz="4" w:space="0" w:color="auto"/>
              <w:left w:val="single" w:sz="4" w:space="0" w:color="auto"/>
              <w:bottom w:val="single" w:sz="8" w:space="0" w:color="auto"/>
              <w:right w:val="single" w:sz="4" w:space="0" w:color="auto"/>
            </w:tcBorders>
            <w:shd w:val="clear" w:color="000000" w:fill="DBAB27"/>
            <w:vAlign w:val="center"/>
            <w:hideMark/>
          </w:tcPr>
          <w:p w:rsidR="00F77DF3" w:rsidRPr="00F77DF3" w:rsidRDefault="00F77DF3" w:rsidP="00F77DF3">
            <w:pPr>
              <w:jc w:val="center"/>
              <w:rPr>
                <w:rFonts w:ascii="Cambria" w:eastAsia="Times New Roman" w:hAnsi="Cambria" w:cs="Times New Roman"/>
                <w:b/>
                <w:bCs/>
                <w:color w:val="000000"/>
                <w:sz w:val="28"/>
                <w:szCs w:val="28"/>
              </w:rPr>
            </w:pPr>
            <w:r w:rsidRPr="00F77DF3">
              <w:rPr>
                <w:rFonts w:ascii="Cambria" w:eastAsia="Times New Roman" w:hAnsi="Cambria" w:cs="Times New Roman"/>
                <w:b/>
                <w:bCs/>
                <w:color w:val="000000"/>
                <w:sz w:val="28"/>
              </w:rPr>
              <w:t>Authorized Use of Funds #6</w:t>
            </w:r>
          </w:p>
        </w:tc>
      </w:tr>
      <w:tr w:rsidR="00F77DF3" w:rsidRPr="00F77DF3" w:rsidTr="00505CD9">
        <w:trPr>
          <w:trHeight w:val="1140"/>
        </w:trPr>
        <w:tc>
          <w:tcPr>
            <w:tcW w:w="1084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F77DF3" w:rsidRPr="00F77DF3" w:rsidRDefault="00F77DF3" w:rsidP="00505CD9">
            <w:pPr>
              <w:spacing w:after="120"/>
              <w:ind w:firstLineChars="100" w:firstLine="220"/>
              <w:rPr>
                <w:rFonts w:ascii="Cambria" w:eastAsia="Times New Roman" w:hAnsi="Cambria" w:cs="Times New Roman"/>
                <w:color w:val="000000"/>
                <w:szCs w:val="22"/>
              </w:rPr>
            </w:pPr>
            <w:r w:rsidRPr="00F77DF3">
              <w:rPr>
                <w:rFonts w:ascii="Cambria" w:eastAsia="Times New Roman" w:hAnsi="Cambria" w:cs="Times New Roman"/>
                <w:color w:val="000000"/>
                <w:szCs w:val="22"/>
              </w:rPr>
              <w:t xml:space="preserve">(F)  Developing programs and activities that increase the ability of teachers to effectively teach children with disabilities, including children with significant cognitive disabilities, and English learners, which may include the use of multi-tier systems of support and positive behavioral intervention and supports, so that such children with disabilities and English learners can meet the challenging State academic standards. </w:t>
            </w:r>
          </w:p>
        </w:tc>
      </w:tr>
    </w:tbl>
    <w:p w:rsidR="009135E1" w:rsidRDefault="009135E1" w:rsidP="005554C7">
      <w:pPr>
        <w:rPr>
          <w:b/>
        </w:rPr>
      </w:pPr>
    </w:p>
    <w:p w:rsidR="005554C7" w:rsidRDefault="005554C7" w:rsidP="005554C7">
      <w:pPr>
        <w:rPr>
          <w:b/>
        </w:rPr>
      </w:pPr>
    </w:p>
    <w:tbl>
      <w:tblPr>
        <w:tblpPr w:leftFromText="180" w:rightFromText="180" w:vertAnchor="text" w:horzAnchor="margin" w:tblpXSpec="center" w:tblpY="152"/>
        <w:tblW w:w="10840" w:type="dxa"/>
        <w:tblLook w:val="04A0" w:firstRow="1" w:lastRow="0" w:firstColumn="1" w:lastColumn="0" w:noHBand="0" w:noVBand="1"/>
      </w:tblPr>
      <w:tblGrid>
        <w:gridCol w:w="10840"/>
      </w:tblGrid>
      <w:tr w:rsidR="00F77DF3" w:rsidRPr="00F77DF3" w:rsidTr="00F77DF3">
        <w:trPr>
          <w:trHeight w:val="375"/>
        </w:trPr>
        <w:tc>
          <w:tcPr>
            <w:tcW w:w="10840" w:type="dxa"/>
            <w:tcBorders>
              <w:top w:val="single" w:sz="4" w:space="0" w:color="auto"/>
              <w:left w:val="single" w:sz="4" w:space="0" w:color="auto"/>
              <w:bottom w:val="single" w:sz="8" w:space="0" w:color="auto"/>
              <w:right w:val="single" w:sz="4" w:space="0" w:color="auto"/>
            </w:tcBorders>
            <w:shd w:val="clear" w:color="000000" w:fill="DBAB27"/>
            <w:vAlign w:val="center"/>
            <w:hideMark/>
          </w:tcPr>
          <w:p w:rsidR="00F77DF3" w:rsidRPr="00F77DF3" w:rsidRDefault="00F77DF3" w:rsidP="00F77DF3">
            <w:pPr>
              <w:jc w:val="center"/>
              <w:rPr>
                <w:rFonts w:ascii="Cambria" w:eastAsia="Times New Roman" w:hAnsi="Cambria" w:cs="Times New Roman"/>
                <w:b/>
                <w:bCs/>
                <w:color w:val="000000"/>
                <w:sz w:val="28"/>
                <w:szCs w:val="28"/>
              </w:rPr>
            </w:pPr>
            <w:r w:rsidRPr="00F77DF3">
              <w:rPr>
                <w:rFonts w:ascii="Cambria" w:eastAsia="Times New Roman" w:hAnsi="Cambria" w:cs="Times New Roman"/>
                <w:b/>
                <w:bCs/>
                <w:color w:val="000000"/>
                <w:sz w:val="28"/>
              </w:rPr>
              <w:t>Authorized Use of Funds #7</w:t>
            </w:r>
          </w:p>
        </w:tc>
      </w:tr>
      <w:tr w:rsidR="00F77DF3" w:rsidRPr="00F77DF3" w:rsidTr="00F77DF3">
        <w:trPr>
          <w:trHeight w:val="300"/>
        </w:trPr>
        <w:tc>
          <w:tcPr>
            <w:tcW w:w="10840" w:type="dxa"/>
            <w:tcBorders>
              <w:top w:val="nil"/>
              <w:left w:val="single" w:sz="4" w:space="0" w:color="auto"/>
              <w:bottom w:val="nil"/>
              <w:right w:val="single" w:sz="4" w:space="0" w:color="auto"/>
            </w:tcBorders>
            <w:shd w:val="clear" w:color="auto" w:fill="auto"/>
            <w:vAlign w:val="center"/>
            <w:hideMark/>
          </w:tcPr>
          <w:p w:rsidR="00F77DF3" w:rsidRPr="00F77DF3" w:rsidRDefault="00F77DF3" w:rsidP="00F77DF3">
            <w:pPr>
              <w:ind w:firstLineChars="100" w:firstLine="220"/>
              <w:rPr>
                <w:rFonts w:ascii="Cambria" w:eastAsia="Times New Roman" w:hAnsi="Cambria" w:cs="Times New Roman"/>
                <w:color w:val="000000"/>
                <w:szCs w:val="22"/>
              </w:rPr>
            </w:pPr>
            <w:r w:rsidRPr="00F77DF3">
              <w:rPr>
                <w:rFonts w:ascii="Cambria" w:eastAsia="Cambria" w:hAnsi="Cambria" w:cs="Cambria"/>
                <w:color w:val="000000"/>
                <w:szCs w:val="22"/>
              </w:rPr>
              <w:t>(G)</w:t>
            </w:r>
            <w:r w:rsidRPr="00F77DF3">
              <w:rPr>
                <w:rFonts w:ascii="Times New Roman" w:eastAsia="Cambria" w:hAnsi="Times New Roman" w:cs="Times New Roman"/>
                <w:color w:val="000000"/>
                <w:sz w:val="14"/>
                <w:szCs w:val="14"/>
              </w:rPr>
              <w:t xml:space="preserve">  </w:t>
            </w:r>
            <w:r w:rsidRPr="00F77DF3">
              <w:rPr>
                <w:rFonts w:ascii="Cambria" w:eastAsia="Cambria" w:hAnsi="Cambria" w:cs="Cambria"/>
                <w:color w:val="000000"/>
                <w:szCs w:val="22"/>
              </w:rPr>
              <w:t xml:space="preserve">Providing programs and activities to increase – </w:t>
            </w:r>
          </w:p>
        </w:tc>
      </w:tr>
      <w:tr w:rsidR="00F77DF3" w:rsidRPr="00F77DF3" w:rsidTr="00F77DF3">
        <w:trPr>
          <w:trHeight w:val="570"/>
        </w:trPr>
        <w:tc>
          <w:tcPr>
            <w:tcW w:w="10840" w:type="dxa"/>
            <w:tcBorders>
              <w:top w:val="nil"/>
              <w:left w:val="single" w:sz="4" w:space="0" w:color="auto"/>
              <w:bottom w:val="nil"/>
              <w:right w:val="single" w:sz="4" w:space="0" w:color="auto"/>
            </w:tcBorders>
            <w:shd w:val="clear" w:color="auto" w:fill="auto"/>
            <w:vAlign w:val="center"/>
            <w:hideMark/>
          </w:tcPr>
          <w:p w:rsidR="00F77DF3" w:rsidRPr="00F77DF3" w:rsidRDefault="00F77DF3" w:rsidP="00F77DF3">
            <w:pPr>
              <w:ind w:firstLineChars="400" w:firstLine="880"/>
              <w:rPr>
                <w:rFonts w:ascii="Cambria" w:eastAsia="Times New Roman" w:hAnsi="Cambria" w:cs="Times New Roman"/>
                <w:color w:val="000000"/>
                <w:szCs w:val="22"/>
              </w:rPr>
            </w:pPr>
            <w:r w:rsidRPr="00F77DF3">
              <w:rPr>
                <w:rFonts w:ascii="Cambria" w:eastAsia="Cambria" w:hAnsi="Cambria" w:cs="Cambria"/>
                <w:color w:val="000000"/>
                <w:szCs w:val="22"/>
              </w:rPr>
              <w:t>(i)</w:t>
            </w:r>
            <w:r w:rsidRPr="00F77DF3">
              <w:rPr>
                <w:rFonts w:ascii="Times New Roman" w:eastAsia="Cambria" w:hAnsi="Times New Roman" w:cs="Times New Roman"/>
                <w:color w:val="000000"/>
                <w:sz w:val="14"/>
                <w:szCs w:val="14"/>
              </w:rPr>
              <w:t xml:space="preserve">                </w:t>
            </w:r>
            <w:r w:rsidRPr="00F77DF3">
              <w:rPr>
                <w:rFonts w:ascii="Cambria" w:eastAsia="Cambria" w:hAnsi="Cambria" w:cs="Cambria"/>
                <w:color w:val="000000"/>
                <w:szCs w:val="22"/>
              </w:rPr>
              <w:t xml:space="preserve">The knowledge base of teachers, principals, or other school leaders on instruction in the early grades and on strategies to measure whether young children are progressing; and </w:t>
            </w:r>
          </w:p>
        </w:tc>
      </w:tr>
      <w:tr w:rsidR="00F77DF3" w:rsidRPr="00F77DF3" w:rsidTr="00F77DF3">
        <w:trPr>
          <w:trHeight w:val="1140"/>
        </w:trPr>
        <w:tc>
          <w:tcPr>
            <w:tcW w:w="10840" w:type="dxa"/>
            <w:tcBorders>
              <w:top w:val="nil"/>
              <w:left w:val="single" w:sz="4" w:space="0" w:color="auto"/>
              <w:bottom w:val="nil"/>
              <w:right w:val="single" w:sz="4" w:space="0" w:color="auto"/>
            </w:tcBorders>
            <w:shd w:val="clear" w:color="auto" w:fill="auto"/>
            <w:vAlign w:val="center"/>
            <w:hideMark/>
          </w:tcPr>
          <w:p w:rsidR="00F77DF3" w:rsidRPr="00F77DF3" w:rsidRDefault="00F77DF3" w:rsidP="00F77DF3">
            <w:pPr>
              <w:ind w:firstLineChars="400" w:firstLine="880"/>
              <w:rPr>
                <w:rFonts w:ascii="Cambria" w:eastAsia="Times New Roman" w:hAnsi="Cambria" w:cs="Times New Roman"/>
                <w:color w:val="000000"/>
                <w:szCs w:val="22"/>
              </w:rPr>
            </w:pPr>
            <w:r w:rsidRPr="00F77DF3">
              <w:rPr>
                <w:rFonts w:ascii="Cambria" w:eastAsia="Cambria" w:hAnsi="Cambria" w:cs="Cambria"/>
                <w:color w:val="000000"/>
                <w:szCs w:val="22"/>
              </w:rPr>
              <w:t>(ii)</w:t>
            </w:r>
            <w:r w:rsidRPr="00F77DF3">
              <w:rPr>
                <w:rFonts w:ascii="Times New Roman" w:eastAsia="Cambria" w:hAnsi="Times New Roman" w:cs="Times New Roman"/>
                <w:color w:val="000000"/>
                <w:sz w:val="14"/>
                <w:szCs w:val="14"/>
              </w:rPr>
              <w:t xml:space="preserve">              </w:t>
            </w:r>
            <w:r w:rsidRPr="00F77DF3">
              <w:rPr>
                <w:rFonts w:ascii="Cambria" w:eastAsia="Cambria" w:hAnsi="Cambria" w:cs="Cambria"/>
                <w:color w:val="000000"/>
                <w:szCs w:val="22"/>
              </w:rPr>
              <w:t xml:space="preserve">The ability of principals or other school leaders to support teachers, teacher leaders, early childhood educators, and other professionals to meet the needs of students through age 8, which may include providing joint professional learning and planning activities for school staff and educators in preschool* programs that address the transition to elementary school. </w:t>
            </w:r>
          </w:p>
        </w:tc>
      </w:tr>
      <w:tr w:rsidR="00F77DF3" w:rsidRPr="00F77DF3" w:rsidTr="009A3F1F">
        <w:trPr>
          <w:trHeight w:val="300"/>
        </w:trPr>
        <w:tc>
          <w:tcPr>
            <w:tcW w:w="10840" w:type="dxa"/>
            <w:tcBorders>
              <w:top w:val="nil"/>
              <w:left w:val="single" w:sz="4" w:space="0" w:color="auto"/>
              <w:right w:val="single" w:sz="4" w:space="0" w:color="auto"/>
            </w:tcBorders>
            <w:shd w:val="clear" w:color="auto" w:fill="auto"/>
            <w:vAlign w:val="center"/>
            <w:hideMark/>
          </w:tcPr>
          <w:p w:rsidR="00F77DF3" w:rsidRPr="00F77DF3" w:rsidRDefault="00F77DF3" w:rsidP="00F77DF3">
            <w:pPr>
              <w:rPr>
                <w:rFonts w:ascii="Cambria" w:eastAsia="Times New Roman" w:hAnsi="Cambria" w:cs="Times New Roman"/>
                <w:color w:val="000000"/>
                <w:szCs w:val="22"/>
              </w:rPr>
            </w:pPr>
            <w:r w:rsidRPr="00F77DF3">
              <w:rPr>
                <w:rFonts w:ascii="Cambria" w:eastAsia="Times New Roman" w:hAnsi="Cambria" w:cs="Times New Roman"/>
                <w:color w:val="000000"/>
                <w:szCs w:val="22"/>
              </w:rPr>
              <w:t> </w:t>
            </w:r>
          </w:p>
        </w:tc>
      </w:tr>
      <w:tr w:rsidR="00F77DF3" w:rsidRPr="00F77DF3" w:rsidTr="009A3F1F">
        <w:trPr>
          <w:trHeight w:val="570"/>
        </w:trPr>
        <w:tc>
          <w:tcPr>
            <w:tcW w:w="10840" w:type="dxa"/>
            <w:tcBorders>
              <w:top w:val="nil"/>
              <w:left w:val="single" w:sz="4" w:space="0" w:color="auto"/>
              <w:bottom w:val="single" w:sz="4" w:space="0" w:color="auto"/>
              <w:right w:val="single" w:sz="4" w:space="0" w:color="auto"/>
            </w:tcBorders>
            <w:shd w:val="clear" w:color="auto" w:fill="auto"/>
            <w:vAlign w:val="center"/>
            <w:hideMark/>
          </w:tcPr>
          <w:p w:rsidR="00F77DF3" w:rsidRPr="00F77DF3" w:rsidRDefault="00F77DF3" w:rsidP="009A3F1F">
            <w:pPr>
              <w:spacing w:after="120"/>
              <w:rPr>
                <w:rFonts w:ascii="Cambria" w:eastAsia="Times New Roman" w:hAnsi="Cambria" w:cs="Times New Roman"/>
                <w:color w:val="000000"/>
                <w:szCs w:val="22"/>
              </w:rPr>
            </w:pPr>
            <w:r w:rsidRPr="00F77DF3">
              <w:rPr>
                <w:rFonts w:ascii="Cambria" w:eastAsia="Times New Roman" w:hAnsi="Cambria" w:cs="Times New Roman"/>
                <w:color w:val="000000"/>
                <w:szCs w:val="22"/>
              </w:rPr>
              <w:t>*</w:t>
            </w:r>
            <w:r w:rsidR="00911A3D">
              <w:rPr>
                <w:rFonts w:ascii="Cambria" w:eastAsia="Times New Roman" w:hAnsi="Cambria" w:cs="Times New Roman"/>
                <w:color w:val="000000"/>
                <w:szCs w:val="22"/>
              </w:rPr>
              <w:t xml:space="preserve">Note: </w:t>
            </w:r>
            <w:r w:rsidRPr="00F77DF3">
              <w:rPr>
                <w:rFonts w:ascii="Cambria" w:eastAsia="Times New Roman" w:hAnsi="Cambria" w:cs="Times New Roman"/>
                <w:color w:val="000000"/>
                <w:szCs w:val="22"/>
              </w:rPr>
              <w:t xml:space="preserve">Title II, Part A funds under ESSA are to be used for the professional development of teachers, principals, or other school leaders who impact students ages 5 through 17. </w:t>
            </w:r>
          </w:p>
        </w:tc>
      </w:tr>
    </w:tbl>
    <w:p w:rsidR="00F77DF3" w:rsidRDefault="00F77DF3"/>
    <w:p w:rsidR="005554C7" w:rsidRDefault="005554C7"/>
    <w:p w:rsidR="000D57A9" w:rsidRDefault="000D57A9"/>
    <w:p w:rsidR="000D57A9" w:rsidRDefault="000D57A9"/>
    <w:p w:rsidR="000D57A9" w:rsidRDefault="000D57A9"/>
    <w:tbl>
      <w:tblPr>
        <w:tblW w:w="10840" w:type="dxa"/>
        <w:tblInd w:w="-748" w:type="dxa"/>
        <w:tblLook w:val="04A0" w:firstRow="1" w:lastRow="0" w:firstColumn="1" w:lastColumn="0" w:noHBand="0" w:noVBand="1"/>
      </w:tblPr>
      <w:tblGrid>
        <w:gridCol w:w="10840"/>
      </w:tblGrid>
      <w:tr w:rsidR="00AE23DE" w:rsidRPr="00AE23DE" w:rsidTr="000D57A9">
        <w:trPr>
          <w:trHeight w:val="375"/>
        </w:trPr>
        <w:tc>
          <w:tcPr>
            <w:tcW w:w="10840" w:type="dxa"/>
            <w:tcBorders>
              <w:top w:val="single" w:sz="4" w:space="0" w:color="auto"/>
              <w:left w:val="single" w:sz="4" w:space="0" w:color="auto"/>
              <w:bottom w:val="single" w:sz="8" w:space="0" w:color="auto"/>
              <w:right w:val="single" w:sz="4" w:space="0" w:color="auto"/>
            </w:tcBorders>
            <w:shd w:val="clear" w:color="000000" w:fill="DBAB27"/>
            <w:vAlign w:val="center"/>
            <w:hideMark/>
          </w:tcPr>
          <w:p w:rsidR="00AE23DE" w:rsidRPr="00AE23DE" w:rsidRDefault="00AE23DE" w:rsidP="00AE23DE">
            <w:pPr>
              <w:jc w:val="center"/>
              <w:rPr>
                <w:rFonts w:ascii="Cambria" w:eastAsia="Times New Roman" w:hAnsi="Cambria" w:cs="Times New Roman"/>
                <w:b/>
                <w:bCs/>
                <w:color w:val="000000"/>
                <w:sz w:val="28"/>
                <w:szCs w:val="28"/>
              </w:rPr>
            </w:pPr>
            <w:r w:rsidRPr="00AE23DE">
              <w:rPr>
                <w:rFonts w:ascii="Cambria" w:eastAsia="Times New Roman" w:hAnsi="Cambria" w:cs="Times New Roman"/>
                <w:b/>
                <w:bCs/>
                <w:color w:val="000000"/>
                <w:sz w:val="28"/>
                <w:szCs w:val="28"/>
              </w:rPr>
              <w:lastRenderedPageBreak/>
              <w:t>Authorized Use of Funds #8</w:t>
            </w:r>
          </w:p>
        </w:tc>
      </w:tr>
      <w:tr w:rsidR="00AE23DE" w:rsidRPr="00AE23DE" w:rsidTr="000D57A9">
        <w:trPr>
          <w:trHeight w:val="1425"/>
        </w:trPr>
        <w:tc>
          <w:tcPr>
            <w:tcW w:w="1084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AE23DE" w:rsidRPr="00AE23DE" w:rsidRDefault="00AE23DE" w:rsidP="000D57A9">
            <w:pPr>
              <w:spacing w:after="120"/>
              <w:ind w:firstLineChars="100" w:firstLine="220"/>
              <w:rPr>
                <w:rFonts w:ascii="Cambria" w:eastAsia="Times New Roman" w:hAnsi="Cambria" w:cs="Times New Roman"/>
                <w:color w:val="000000"/>
                <w:szCs w:val="22"/>
              </w:rPr>
            </w:pPr>
            <w:r w:rsidRPr="00AE23DE">
              <w:rPr>
                <w:rFonts w:ascii="Cambria" w:eastAsia="Times New Roman" w:hAnsi="Cambria" w:cs="Times New Roman"/>
                <w:color w:val="000000"/>
                <w:szCs w:val="22"/>
              </w:rPr>
              <w:t>(H)</w:t>
            </w:r>
            <w:r w:rsidRPr="00AE23DE">
              <w:rPr>
                <w:rFonts w:ascii="Times New Roman" w:eastAsia="Times New Roman" w:hAnsi="Times New Roman" w:cs="Times New Roman"/>
                <w:color w:val="000000"/>
                <w:sz w:val="14"/>
                <w:szCs w:val="14"/>
              </w:rPr>
              <w:t xml:space="preserve"> </w:t>
            </w:r>
            <w:r w:rsidRPr="00AE23DE">
              <w:rPr>
                <w:rFonts w:ascii="Cambria" w:eastAsia="Times New Roman" w:hAnsi="Cambria" w:cs="Times New Roman"/>
                <w:color w:val="000000"/>
                <w:szCs w:val="22"/>
              </w:rPr>
              <w:t xml:space="preserve">Providing training, technical assistance, and capacity-building in local education agencies to assist teachers, principals, or other school leaders with selecting and implementing formative assessments, designing classroom-based assessments, and using data from such assessments to improve instruction and student academic achievement, which may include providing additional time for teachers to review student data and respond, as appropriate. </w:t>
            </w:r>
          </w:p>
        </w:tc>
      </w:tr>
    </w:tbl>
    <w:p w:rsidR="00F77DF3" w:rsidRDefault="00F77DF3"/>
    <w:p w:rsidR="00952419" w:rsidRDefault="00952419"/>
    <w:tbl>
      <w:tblPr>
        <w:tblW w:w="10840" w:type="dxa"/>
        <w:tblInd w:w="-748" w:type="dxa"/>
        <w:tblLook w:val="04A0" w:firstRow="1" w:lastRow="0" w:firstColumn="1" w:lastColumn="0" w:noHBand="0" w:noVBand="1"/>
      </w:tblPr>
      <w:tblGrid>
        <w:gridCol w:w="10840"/>
      </w:tblGrid>
      <w:tr w:rsidR="00952419" w:rsidRPr="00952419" w:rsidTr="00952419">
        <w:trPr>
          <w:trHeight w:val="375"/>
        </w:trPr>
        <w:tc>
          <w:tcPr>
            <w:tcW w:w="10840" w:type="dxa"/>
            <w:tcBorders>
              <w:top w:val="single" w:sz="4" w:space="0" w:color="auto"/>
              <w:left w:val="single" w:sz="4" w:space="0" w:color="auto"/>
              <w:bottom w:val="single" w:sz="8" w:space="0" w:color="auto"/>
              <w:right w:val="single" w:sz="4" w:space="0" w:color="auto"/>
            </w:tcBorders>
            <w:shd w:val="clear" w:color="000000" w:fill="DBAB27"/>
            <w:vAlign w:val="center"/>
            <w:hideMark/>
          </w:tcPr>
          <w:p w:rsidR="00952419" w:rsidRPr="00952419" w:rsidRDefault="00952419" w:rsidP="00952419">
            <w:pPr>
              <w:jc w:val="center"/>
              <w:rPr>
                <w:rFonts w:ascii="Cambria" w:eastAsia="Times New Roman" w:hAnsi="Cambria" w:cs="Times New Roman"/>
                <w:b/>
                <w:bCs/>
                <w:color w:val="000000"/>
                <w:sz w:val="28"/>
                <w:szCs w:val="28"/>
              </w:rPr>
            </w:pPr>
            <w:r w:rsidRPr="00952419">
              <w:rPr>
                <w:rFonts w:ascii="Cambria" w:eastAsia="Times New Roman" w:hAnsi="Cambria" w:cs="Times New Roman"/>
                <w:b/>
                <w:bCs/>
                <w:color w:val="000000"/>
                <w:sz w:val="28"/>
              </w:rPr>
              <w:t>Authorized Use of Funds #9</w:t>
            </w:r>
          </w:p>
        </w:tc>
      </w:tr>
      <w:tr w:rsidR="00952419" w:rsidRPr="00952419" w:rsidTr="00952419">
        <w:trPr>
          <w:trHeight w:val="300"/>
        </w:trPr>
        <w:tc>
          <w:tcPr>
            <w:tcW w:w="10840" w:type="dxa"/>
            <w:tcBorders>
              <w:top w:val="nil"/>
              <w:left w:val="single" w:sz="4" w:space="0" w:color="auto"/>
              <w:bottom w:val="nil"/>
              <w:right w:val="single" w:sz="4" w:space="0" w:color="auto"/>
            </w:tcBorders>
            <w:shd w:val="clear" w:color="auto" w:fill="auto"/>
            <w:vAlign w:val="center"/>
            <w:hideMark/>
          </w:tcPr>
          <w:p w:rsidR="00952419" w:rsidRPr="00952419" w:rsidRDefault="00952419" w:rsidP="00952419">
            <w:pPr>
              <w:ind w:firstLineChars="100" w:firstLine="220"/>
              <w:rPr>
                <w:rFonts w:ascii="Cambria" w:eastAsia="Times New Roman" w:hAnsi="Cambria" w:cs="Times New Roman"/>
                <w:color w:val="000000"/>
                <w:szCs w:val="22"/>
              </w:rPr>
            </w:pPr>
            <w:r w:rsidRPr="00952419">
              <w:rPr>
                <w:rFonts w:ascii="Cambria" w:eastAsia="Cambria" w:hAnsi="Cambria" w:cs="Cambria"/>
                <w:color w:val="000000"/>
                <w:szCs w:val="22"/>
              </w:rPr>
              <w:t>(I)</w:t>
            </w:r>
            <w:r w:rsidRPr="00952419">
              <w:rPr>
                <w:rFonts w:ascii="Times New Roman" w:eastAsia="Cambria" w:hAnsi="Times New Roman" w:cs="Times New Roman"/>
                <w:color w:val="000000"/>
                <w:sz w:val="14"/>
                <w:szCs w:val="14"/>
              </w:rPr>
              <w:t xml:space="preserve">    </w:t>
            </w:r>
            <w:r w:rsidRPr="00952419">
              <w:rPr>
                <w:rFonts w:ascii="Cambria" w:eastAsia="Cambria" w:hAnsi="Cambria" w:cs="Cambria"/>
                <w:color w:val="000000"/>
                <w:szCs w:val="22"/>
              </w:rPr>
              <w:t xml:space="preserve">Carrying out in-service training for school personnel in – </w:t>
            </w:r>
          </w:p>
        </w:tc>
      </w:tr>
      <w:tr w:rsidR="00952419" w:rsidRPr="00952419" w:rsidTr="00952419">
        <w:trPr>
          <w:trHeight w:val="570"/>
        </w:trPr>
        <w:tc>
          <w:tcPr>
            <w:tcW w:w="10840" w:type="dxa"/>
            <w:tcBorders>
              <w:top w:val="nil"/>
              <w:left w:val="single" w:sz="4" w:space="0" w:color="auto"/>
              <w:bottom w:val="nil"/>
              <w:right w:val="single" w:sz="4" w:space="0" w:color="auto"/>
            </w:tcBorders>
            <w:shd w:val="clear" w:color="auto" w:fill="auto"/>
            <w:vAlign w:val="center"/>
            <w:hideMark/>
          </w:tcPr>
          <w:p w:rsidR="00952419" w:rsidRPr="00952419" w:rsidRDefault="00952419" w:rsidP="00952419">
            <w:pPr>
              <w:ind w:firstLineChars="400" w:firstLine="880"/>
              <w:rPr>
                <w:rFonts w:ascii="Cambria" w:eastAsia="Times New Roman" w:hAnsi="Cambria" w:cs="Times New Roman"/>
                <w:color w:val="000000"/>
                <w:szCs w:val="22"/>
              </w:rPr>
            </w:pPr>
            <w:r w:rsidRPr="00952419">
              <w:rPr>
                <w:rFonts w:ascii="Cambria" w:eastAsia="Cambria" w:hAnsi="Cambria" w:cs="Cambria"/>
                <w:color w:val="000000"/>
                <w:szCs w:val="22"/>
              </w:rPr>
              <w:t>(i)</w:t>
            </w:r>
            <w:r w:rsidRPr="00952419">
              <w:rPr>
                <w:rFonts w:ascii="Times New Roman" w:eastAsia="Cambria" w:hAnsi="Times New Roman" w:cs="Times New Roman"/>
                <w:color w:val="000000"/>
                <w:sz w:val="14"/>
                <w:szCs w:val="14"/>
              </w:rPr>
              <w:t xml:space="preserve">                </w:t>
            </w:r>
            <w:r w:rsidRPr="00952419">
              <w:rPr>
                <w:rFonts w:ascii="Cambria" w:eastAsia="Cambria" w:hAnsi="Cambria" w:cs="Cambria"/>
                <w:color w:val="000000"/>
                <w:szCs w:val="22"/>
              </w:rPr>
              <w:t>The techniques and supports needed to help educators understand when and how to refer students affected by trauma, and children with, or at risk of, mental illness;</w:t>
            </w:r>
          </w:p>
        </w:tc>
      </w:tr>
      <w:tr w:rsidR="00952419" w:rsidRPr="00952419" w:rsidTr="00952419">
        <w:trPr>
          <w:trHeight w:val="570"/>
        </w:trPr>
        <w:tc>
          <w:tcPr>
            <w:tcW w:w="10840" w:type="dxa"/>
            <w:tcBorders>
              <w:top w:val="nil"/>
              <w:left w:val="single" w:sz="4" w:space="0" w:color="auto"/>
              <w:bottom w:val="nil"/>
              <w:right w:val="single" w:sz="4" w:space="0" w:color="auto"/>
            </w:tcBorders>
            <w:shd w:val="clear" w:color="auto" w:fill="auto"/>
            <w:vAlign w:val="center"/>
            <w:hideMark/>
          </w:tcPr>
          <w:p w:rsidR="00952419" w:rsidRPr="00952419" w:rsidRDefault="00952419" w:rsidP="00952419">
            <w:pPr>
              <w:ind w:firstLineChars="400" w:firstLine="880"/>
              <w:rPr>
                <w:rFonts w:ascii="Cambria" w:eastAsia="Times New Roman" w:hAnsi="Cambria" w:cs="Times New Roman"/>
                <w:color w:val="000000"/>
                <w:szCs w:val="22"/>
              </w:rPr>
            </w:pPr>
            <w:r w:rsidRPr="00952419">
              <w:rPr>
                <w:rFonts w:ascii="Cambria" w:eastAsia="Cambria" w:hAnsi="Cambria" w:cs="Cambria"/>
                <w:color w:val="000000"/>
                <w:szCs w:val="22"/>
              </w:rPr>
              <w:t>(ii)</w:t>
            </w:r>
            <w:r w:rsidRPr="00952419">
              <w:rPr>
                <w:rFonts w:ascii="Times New Roman" w:eastAsia="Cambria" w:hAnsi="Times New Roman" w:cs="Times New Roman"/>
                <w:color w:val="000000"/>
                <w:sz w:val="14"/>
                <w:szCs w:val="14"/>
              </w:rPr>
              <w:t xml:space="preserve">              </w:t>
            </w:r>
            <w:r w:rsidRPr="00952419">
              <w:rPr>
                <w:rFonts w:ascii="Cambria" w:eastAsia="Cambria" w:hAnsi="Cambria" w:cs="Cambria"/>
                <w:color w:val="000000"/>
                <w:szCs w:val="22"/>
              </w:rPr>
              <w:t xml:space="preserve">The use of referral mechanisms that effectively link such children to appropriate treatment and intervention services in the school and in the community, where appropriate; </w:t>
            </w:r>
          </w:p>
        </w:tc>
      </w:tr>
      <w:tr w:rsidR="00952419" w:rsidRPr="00952419" w:rsidTr="000D57A9">
        <w:trPr>
          <w:trHeight w:val="570"/>
        </w:trPr>
        <w:tc>
          <w:tcPr>
            <w:tcW w:w="10840" w:type="dxa"/>
            <w:tcBorders>
              <w:top w:val="nil"/>
              <w:left w:val="single" w:sz="4" w:space="0" w:color="auto"/>
              <w:right w:val="single" w:sz="4" w:space="0" w:color="auto"/>
            </w:tcBorders>
            <w:shd w:val="clear" w:color="auto" w:fill="auto"/>
            <w:vAlign w:val="center"/>
            <w:hideMark/>
          </w:tcPr>
          <w:p w:rsidR="00952419" w:rsidRPr="00952419" w:rsidRDefault="00952419" w:rsidP="00952419">
            <w:pPr>
              <w:ind w:firstLineChars="400" w:firstLine="880"/>
              <w:rPr>
                <w:rFonts w:ascii="Cambria" w:eastAsia="Times New Roman" w:hAnsi="Cambria" w:cs="Times New Roman"/>
                <w:color w:val="000000"/>
                <w:szCs w:val="22"/>
              </w:rPr>
            </w:pPr>
            <w:r w:rsidRPr="00952419">
              <w:rPr>
                <w:rFonts w:ascii="Cambria" w:eastAsia="Cambria" w:hAnsi="Cambria" w:cs="Cambria"/>
                <w:color w:val="000000"/>
                <w:szCs w:val="22"/>
              </w:rPr>
              <w:t>(iii)</w:t>
            </w:r>
            <w:r w:rsidRPr="00952419">
              <w:rPr>
                <w:rFonts w:ascii="Times New Roman" w:eastAsia="Cambria" w:hAnsi="Times New Roman" w:cs="Times New Roman"/>
                <w:color w:val="000000"/>
                <w:sz w:val="14"/>
                <w:szCs w:val="14"/>
              </w:rPr>
              <w:t xml:space="preserve">            </w:t>
            </w:r>
            <w:r w:rsidRPr="00952419">
              <w:rPr>
                <w:rFonts w:ascii="Cambria" w:eastAsia="Cambria" w:hAnsi="Cambria" w:cs="Cambria"/>
                <w:color w:val="000000"/>
                <w:szCs w:val="22"/>
              </w:rPr>
              <w:t xml:space="preserve">Forming partnerships between school-based mental health programs and public or private mental health organizations; and </w:t>
            </w:r>
          </w:p>
        </w:tc>
      </w:tr>
      <w:tr w:rsidR="00952419" w:rsidRPr="00952419" w:rsidTr="000D57A9">
        <w:trPr>
          <w:trHeight w:val="570"/>
        </w:trPr>
        <w:tc>
          <w:tcPr>
            <w:tcW w:w="10840" w:type="dxa"/>
            <w:tcBorders>
              <w:top w:val="nil"/>
              <w:left w:val="single" w:sz="4" w:space="0" w:color="auto"/>
              <w:bottom w:val="single" w:sz="4" w:space="0" w:color="auto"/>
              <w:right w:val="single" w:sz="4" w:space="0" w:color="auto"/>
            </w:tcBorders>
            <w:shd w:val="clear" w:color="auto" w:fill="auto"/>
            <w:vAlign w:val="center"/>
            <w:hideMark/>
          </w:tcPr>
          <w:p w:rsidR="00952419" w:rsidRPr="00952419" w:rsidRDefault="00952419" w:rsidP="000D57A9">
            <w:pPr>
              <w:spacing w:after="120"/>
              <w:ind w:firstLineChars="400" w:firstLine="880"/>
              <w:rPr>
                <w:rFonts w:ascii="Cambria" w:eastAsia="Times New Roman" w:hAnsi="Cambria" w:cs="Times New Roman"/>
                <w:color w:val="000000"/>
                <w:szCs w:val="22"/>
              </w:rPr>
            </w:pPr>
            <w:r w:rsidRPr="00952419">
              <w:rPr>
                <w:rFonts w:ascii="Cambria" w:eastAsia="Cambria" w:hAnsi="Cambria" w:cs="Cambria"/>
                <w:color w:val="000000"/>
                <w:szCs w:val="22"/>
              </w:rPr>
              <w:t>(iv)</w:t>
            </w:r>
            <w:r w:rsidRPr="00952419">
              <w:rPr>
                <w:rFonts w:ascii="Times New Roman" w:eastAsia="Cambria" w:hAnsi="Times New Roman" w:cs="Times New Roman"/>
                <w:color w:val="000000"/>
                <w:sz w:val="14"/>
                <w:szCs w:val="14"/>
              </w:rPr>
              <w:t xml:space="preserve">            </w:t>
            </w:r>
            <w:r w:rsidRPr="00952419">
              <w:rPr>
                <w:rFonts w:ascii="Cambria" w:eastAsia="Cambria" w:hAnsi="Cambria" w:cs="Cambria"/>
                <w:color w:val="000000"/>
                <w:szCs w:val="22"/>
              </w:rPr>
              <w:t xml:space="preserve">Addressing issues related to school conditions for student learning, such as safety, peer interaction, drug and alcohol abuse, and chronic absenteeism. </w:t>
            </w:r>
          </w:p>
        </w:tc>
      </w:tr>
    </w:tbl>
    <w:p w:rsidR="00691772" w:rsidRDefault="00691772" w:rsidP="00691772"/>
    <w:p w:rsidR="00952419" w:rsidRDefault="00952419" w:rsidP="00952419"/>
    <w:tbl>
      <w:tblPr>
        <w:tblW w:w="10840" w:type="dxa"/>
        <w:tblInd w:w="-748" w:type="dxa"/>
        <w:tblLook w:val="04A0" w:firstRow="1" w:lastRow="0" w:firstColumn="1" w:lastColumn="0" w:noHBand="0" w:noVBand="1"/>
      </w:tblPr>
      <w:tblGrid>
        <w:gridCol w:w="10840"/>
      </w:tblGrid>
      <w:tr w:rsidR="00952419" w:rsidRPr="00952419" w:rsidTr="00952419">
        <w:trPr>
          <w:trHeight w:val="375"/>
        </w:trPr>
        <w:tc>
          <w:tcPr>
            <w:tcW w:w="10840" w:type="dxa"/>
            <w:tcBorders>
              <w:top w:val="single" w:sz="4" w:space="0" w:color="auto"/>
              <w:left w:val="single" w:sz="4" w:space="0" w:color="auto"/>
              <w:bottom w:val="single" w:sz="8" w:space="0" w:color="auto"/>
              <w:right w:val="single" w:sz="4" w:space="0" w:color="auto"/>
            </w:tcBorders>
            <w:shd w:val="clear" w:color="000000" w:fill="DBAB27"/>
            <w:vAlign w:val="center"/>
            <w:hideMark/>
          </w:tcPr>
          <w:p w:rsidR="00952419" w:rsidRPr="00952419" w:rsidRDefault="00952419" w:rsidP="00952419">
            <w:pPr>
              <w:jc w:val="center"/>
              <w:rPr>
                <w:rFonts w:ascii="Cambria" w:eastAsia="Times New Roman" w:hAnsi="Cambria" w:cs="Times New Roman"/>
                <w:b/>
                <w:bCs/>
                <w:color w:val="000000"/>
                <w:sz w:val="28"/>
                <w:szCs w:val="28"/>
              </w:rPr>
            </w:pPr>
            <w:r w:rsidRPr="00952419">
              <w:rPr>
                <w:rFonts w:ascii="Cambria" w:eastAsia="Times New Roman" w:hAnsi="Cambria" w:cs="Times New Roman"/>
                <w:b/>
                <w:bCs/>
                <w:color w:val="000000"/>
                <w:sz w:val="28"/>
              </w:rPr>
              <w:t>Authorized Use of Funds #10</w:t>
            </w:r>
          </w:p>
        </w:tc>
      </w:tr>
      <w:tr w:rsidR="00952419" w:rsidRPr="00952419" w:rsidTr="00952419">
        <w:trPr>
          <w:trHeight w:val="855"/>
        </w:trPr>
        <w:tc>
          <w:tcPr>
            <w:tcW w:w="10840" w:type="dxa"/>
            <w:tcBorders>
              <w:top w:val="nil"/>
              <w:left w:val="single" w:sz="4" w:space="0" w:color="auto"/>
              <w:bottom w:val="nil"/>
              <w:right w:val="single" w:sz="4" w:space="0" w:color="auto"/>
            </w:tcBorders>
            <w:shd w:val="clear" w:color="auto" w:fill="auto"/>
            <w:vAlign w:val="center"/>
            <w:hideMark/>
          </w:tcPr>
          <w:p w:rsidR="00952419" w:rsidRPr="00952419" w:rsidRDefault="00952419" w:rsidP="00952419">
            <w:pPr>
              <w:ind w:firstLineChars="100" w:firstLine="220"/>
              <w:rPr>
                <w:rFonts w:ascii="Cambria" w:eastAsia="Times New Roman" w:hAnsi="Cambria" w:cs="Times New Roman"/>
                <w:color w:val="000000"/>
                <w:szCs w:val="22"/>
              </w:rPr>
            </w:pPr>
            <w:r w:rsidRPr="00952419">
              <w:rPr>
                <w:rFonts w:ascii="Cambria" w:eastAsia="Cambria" w:hAnsi="Cambria" w:cs="Cambria"/>
                <w:color w:val="000000"/>
                <w:szCs w:val="22"/>
              </w:rPr>
              <w:t>(J)</w:t>
            </w:r>
            <w:r w:rsidRPr="00952419">
              <w:rPr>
                <w:rFonts w:ascii="Times New Roman" w:eastAsia="Cambria" w:hAnsi="Times New Roman" w:cs="Times New Roman"/>
                <w:color w:val="000000"/>
                <w:sz w:val="14"/>
                <w:szCs w:val="14"/>
              </w:rPr>
              <w:t xml:space="preserve">    </w:t>
            </w:r>
            <w:r w:rsidRPr="00952419">
              <w:rPr>
                <w:rFonts w:ascii="Cambria" w:eastAsia="Cambria" w:hAnsi="Cambria" w:cs="Cambria"/>
                <w:color w:val="000000"/>
                <w:szCs w:val="22"/>
              </w:rPr>
              <w:t xml:space="preserve">Providing training to support the identification of students who are gifted and talented, including high-ability students who have not been formally identified for gifted education services, and implementing instructional practices that support the education of such students, such as – </w:t>
            </w:r>
          </w:p>
        </w:tc>
      </w:tr>
      <w:tr w:rsidR="00952419" w:rsidRPr="00952419" w:rsidTr="00952419">
        <w:trPr>
          <w:trHeight w:val="300"/>
        </w:trPr>
        <w:tc>
          <w:tcPr>
            <w:tcW w:w="10840" w:type="dxa"/>
            <w:tcBorders>
              <w:top w:val="nil"/>
              <w:left w:val="single" w:sz="4" w:space="0" w:color="auto"/>
              <w:bottom w:val="nil"/>
              <w:right w:val="single" w:sz="4" w:space="0" w:color="auto"/>
            </w:tcBorders>
            <w:shd w:val="clear" w:color="auto" w:fill="auto"/>
            <w:vAlign w:val="center"/>
            <w:hideMark/>
          </w:tcPr>
          <w:p w:rsidR="00952419" w:rsidRPr="00952419" w:rsidRDefault="00952419" w:rsidP="00952419">
            <w:pPr>
              <w:ind w:firstLineChars="400" w:firstLine="880"/>
              <w:rPr>
                <w:rFonts w:ascii="Cambria" w:eastAsia="Times New Roman" w:hAnsi="Cambria" w:cs="Times New Roman"/>
                <w:color w:val="000000"/>
                <w:szCs w:val="22"/>
              </w:rPr>
            </w:pPr>
            <w:r w:rsidRPr="00952419">
              <w:rPr>
                <w:rFonts w:ascii="Cambria" w:eastAsia="Cambria" w:hAnsi="Cambria" w:cs="Cambria"/>
                <w:color w:val="000000"/>
                <w:szCs w:val="22"/>
              </w:rPr>
              <w:t>(i)</w:t>
            </w:r>
            <w:r w:rsidRPr="00952419">
              <w:rPr>
                <w:rFonts w:ascii="Times New Roman" w:eastAsia="Cambria" w:hAnsi="Times New Roman" w:cs="Times New Roman"/>
                <w:color w:val="000000"/>
                <w:sz w:val="14"/>
                <w:szCs w:val="14"/>
              </w:rPr>
              <w:t xml:space="preserve">                </w:t>
            </w:r>
            <w:r w:rsidRPr="00952419">
              <w:rPr>
                <w:rFonts w:ascii="Cambria" w:eastAsia="Cambria" w:hAnsi="Cambria" w:cs="Cambria"/>
                <w:color w:val="000000"/>
                <w:szCs w:val="22"/>
              </w:rPr>
              <w:t xml:space="preserve">Early entrance to Kindergarten; </w:t>
            </w:r>
          </w:p>
        </w:tc>
      </w:tr>
      <w:tr w:rsidR="00952419" w:rsidRPr="00952419" w:rsidTr="000D57A9">
        <w:trPr>
          <w:trHeight w:val="300"/>
        </w:trPr>
        <w:tc>
          <w:tcPr>
            <w:tcW w:w="10840" w:type="dxa"/>
            <w:tcBorders>
              <w:top w:val="nil"/>
              <w:left w:val="single" w:sz="4" w:space="0" w:color="auto"/>
              <w:right w:val="single" w:sz="4" w:space="0" w:color="auto"/>
            </w:tcBorders>
            <w:shd w:val="clear" w:color="auto" w:fill="auto"/>
            <w:vAlign w:val="center"/>
            <w:hideMark/>
          </w:tcPr>
          <w:p w:rsidR="00952419" w:rsidRPr="00952419" w:rsidRDefault="00952419" w:rsidP="00952419">
            <w:pPr>
              <w:ind w:firstLineChars="400" w:firstLine="880"/>
              <w:rPr>
                <w:rFonts w:ascii="Cambria" w:eastAsia="Times New Roman" w:hAnsi="Cambria" w:cs="Times New Roman"/>
                <w:color w:val="000000"/>
                <w:szCs w:val="22"/>
              </w:rPr>
            </w:pPr>
            <w:r w:rsidRPr="00952419">
              <w:rPr>
                <w:rFonts w:ascii="Cambria" w:eastAsia="Cambria" w:hAnsi="Cambria" w:cs="Cambria"/>
                <w:color w:val="000000"/>
                <w:szCs w:val="22"/>
              </w:rPr>
              <w:t>(ii)</w:t>
            </w:r>
            <w:r w:rsidRPr="00952419">
              <w:rPr>
                <w:rFonts w:ascii="Times New Roman" w:eastAsia="Cambria" w:hAnsi="Times New Roman" w:cs="Times New Roman"/>
                <w:color w:val="000000"/>
                <w:sz w:val="14"/>
                <w:szCs w:val="14"/>
              </w:rPr>
              <w:t xml:space="preserve">              </w:t>
            </w:r>
            <w:r w:rsidRPr="00952419">
              <w:rPr>
                <w:rFonts w:ascii="Cambria" w:eastAsia="Cambria" w:hAnsi="Cambria" w:cs="Cambria"/>
                <w:color w:val="000000"/>
                <w:szCs w:val="22"/>
              </w:rPr>
              <w:t>Enrichment, acceleration, and curriculum compacting activities; and</w:t>
            </w:r>
          </w:p>
        </w:tc>
      </w:tr>
      <w:tr w:rsidR="00952419" w:rsidRPr="00952419" w:rsidTr="000D57A9">
        <w:trPr>
          <w:trHeight w:val="300"/>
        </w:trPr>
        <w:tc>
          <w:tcPr>
            <w:tcW w:w="10840" w:type="dxa"/>
            <w:tcBorders>
              <w:top w:val="nil"/>
              <w:left w:val="single" w:sz="4" w:space="0" w:color="auto"/>
              <w:bottom w:val="single" w:sz="4" w:space="0" w:color="auto"/>
              <w:right w:val="single" w:sz="4" w:space="0" w:color="auto"/>
            </w:tcBorders>
            <w:shd w:val="clear" w:color="auto" w:fill="auto"/>
            <w:vAlign w:val="center"/>
            <w:hideMark/>
          </w:tcPr>
          <w:p w:rsidR="00952419" w:rsidRPr="00952419" w:rsidRDefault="00952419" w:rsidP="000D57A9">
            <w:pPr>
              <w:spacing w:after="120"/>
              <w:ind w:firstLineChars="400" w:firstLine="880"/>
              <w:rPr>
                <w:rFonts w:ascii="Cambria" w:eastAsia="Times New Roman" w:hAnsi="Cambria" w:cs="Times New Roman"/>
                <w:color w:val="000000"/>
                <w:szCs w:val="22"/>
              </w:rPr>
            </w:pPr>
            <w:r w:rsidRPr="00952419">
              <w:rPr>
                <w:rFonts w:ascii="Cambria" w:eastAsia="Cambria" w:hAnsi="Cambria" w:cs="Cambria"/>
                <w:color w:val="000000"/>
                <w:szCs w:val="22"/>
              </w:rPr>
              <w:t>(iii)</w:t>
            </w:r>
            <w:r w:rsidRPr="00952419">
              <w:rPr>
                <w:rFonts w:ascii="Times New Roman" w:eastAsia="Cambria" w:hAnsi="Times New Roman" w:cs="Times New Roman"/>
                <w:color w:val="000000"/>
                <w:sz w:val="14"/>
                <w:szCs w:val="14"/>
              </w:rPr>
              <w:t xml:space="preserve">            </w:t>
            </w:r>
            <w:r w:rsidRPr="00952419">
              <w:rPr>
                <w:rFonts w:ascii="Cambria" w:eastAsia="Cambria" w:hAnsi="Cambria" w:cs="Cambria"/>
                <w:color w:val="000000"/>
                <w:szCs w:val="22"/>
              </w:rPr>
              <w:t xml:space="preserve">Dual or concurrent enrollment programs in secondary school and postsecondary education. </w:t>
            </w:r>
          </w:p>
        </w:tc>
      </w:tr>
    </w:tbl>
    <w:p w:rsidR="00952419" w:rsidRDefault="00952419"/>
    <w:p w:rsidR="00952419" w:rsidRDefault="00952419"/>
    <w:tbl>
      <w:tblPr>
        <w:tblW w:w="10840" w:type="dxa"/>
        <w:tblInd w:w="-748" w:type="dxa"/>
        <w:tblLook w:val="04A0" w:firstRow="1" w:lastRow="0" w:firstColumn="1" w:lastColumn="0" w:noHBand="0" w:noVBand="1"/>
      </w:tblPr>
      <w:tblGrid>
        <w:gridCol w:w="10840"/>
      </w:tblGrid>
      <w:tr w:rsidR="00691772" w:rsidRPr="00691772" w:rsidTr="000D57A9">
        <w:trPr>
          <w:trHeight w:val="375"/>
        </w:trPr>
        <w:tc>
          <w:tcPr>
            <w:tcW w:w="10840" w:type="dxa"/>
            <w:tcBorders>
              <w:top w:val="single" w:sz="4" w:space="0" w:color="auto"/>
              <w:left w:val="single" w:sz="4" w:space="0" w:color="auto"/>
              <w:bottom w:val="single" w:sz="8" w:space="0" w:color="auto"/>
              <w:right w:val="single" w:sz="4" w:space="0" w:color="auto"/>
            </w:tcBorders>
            <w:shd w:val="clear" w:color="000000" w:fill="DBAB27"/>
            <w:vAlign w:val="center"/>
            <w:hideMark/>
          </w:tcPr>
          <w:p w:rsidR="00691772" w:rsidRPr="00691772" w:rsidRDefault="00691772" w:rsidP="00691772">
            <w:pPr>
              <w:jc w:val="center"/>
              <w:rPr>
                <w:rFonts w:ascii="Cambria" w:eastAsia="Times New Roman" w:hAnsi="Cambria" w:cs="Times New Roman"/>
                <w:b/>
                <w:bCs/>
                <w:color w:val="000000"/>
                <w:sz w:val="28"/>
                <w:szCs w:val="28"/>
              </w:rPr>
            </w:pPr>
            <w:r w:rsidRPr="00691772">
              <w:rPr>
                <w:rFonts w:ascii="Cambria" w:eastAsia="Times New Roman" w:hAnsi="Cambria" w:cs="Times New Roman"/>
                <w:b/>
                <w:bCs/>
                <w:color w:val="000000"/>
                <w:sz w:val="28"/>
                <w:szCs w:val="28"/>
              </w:rPr>
              <w:t>Authorized Use of Funds #11</w:t>
            </w:r>
          </w:p>
        </w:tc>
      </w:tr>
      <w:tr w:rsidR="00691772" w:rsidRPr="00691772" w:rsidTr="000D57A9">
        <w:trPr>
          <w:trHeight w:val="300"/>
        </w:trPr>
        <w:tc>
          <w:tcPr>
            <w:tcW w:w="1084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691772" w:rsidRPr="00691772" w:rsidRDefault="00691772" w:rsidP="000D57A9">
            <w:pPr>
              <w:spacing w:after="120"/>
              <w:ind w:firstLineChars="100" w:firstLine="220"/>
              <w:rPr>
                <w:rFonts w:ascii="Cambria" w:eastAsia="Times New Roman" w:hAnsi="Cambria" w:cs="Times New Roman"/>
                <w:color w:val="000000"/>
                <w:szCs w:val="22"/>
              </w:rPr>
            </w:pPr>
            <w:r w:rsidRPr="00691772">
              <w:rPr>
                <w:rFonts w:ascii="Cambria" w:eastAsia="Times New Roman" w:hAnsi="Cambria" w:cs="Times New Roman"/>
                <w:color w:val="000000"/>
                <w:szCs w:val="22"/>
              </w:rPr>
              <w:t>(K)</w:t>
            </w:r>
            <w:r w:rsidRPr="00691772">
              <w:rPr>
                <w:rFonts w:ascii="Times New Roman" w:eastAsia="Times New Roman" w:hAnsi="Times New Roman" w:cs="Times New Roman"/>
                <w:color w:val="000000"/>
                <w:sz w:val="14"/>
                <w:szCs w:val="14"/>
              </w:rPr>
              <w:t xml:space="preserve">  </w:t>
            </w:r>
            <w:r w:rsidRPr="00691772">
              <w:rPr>
                <w:rFonts w:ascii="Cambria" w:eastAsia="Times New Roman" w:hAnsi="Cambria" w:cs="Times New Roman"/>
                <w:color w:val="000000"/>
                <w:szCs w:val="22"/>
              </w:rPr>
              <w:t xml:space="preserve">Supporting the instructional services provided by effective school library programs. </w:t>
            </w:r>
          </w:p>
        </w:tc>
      </w:tr>
    </w:tbl>
    <w:p w:rsidR="00691772" w:rsidRDefault="00691772"/>
    <w:p w:rsidR="00691772" w:rsidRDefault="00691772"/>
    <w:tbl>
      <w:tblPr>
        <w:tblW w:w="10840" w:type="dxa"/>
        <w:tblInd w:w="-748" w:type="dxa"/>
        <w:tblLook w:val="04A0" w:firstRow="1" w:lastRow="0" w:firstColumn="1" w:lastColumn="0" w:noHBand="0" w:noVBand="1"/>
      </w:tblPr>
      <w:tblGrid>
        <w:gridCol w:w="10840"/>
      </w:tblGrid>
      <w:tr w:rsidR="00B76DF6" w:rsidRPr="00B76DF6" w:rsidTr="000D57A9">
        <w:trPr>
          <w:trHeight w:val="375"/>
        </w:trPr>
        <w:tc>
          <w:tcPr>
            <w:tcW w:w="10840" w:type="dxa"/>
            <w:tcBorders>
              <w:top w:val="single" w:sz="4" w:space="0" w:color="auto"/>
              <w:left w:val="single" w:sz="4" w:space="0" w:color="auto"/>
              <w:bottom w:val="single" w:sz="8" w:space="0" w:color="auto"/>
              <w:right w:val="single" w:sz="4" w:space="0" w:color="auto"/>
            </w:tcBorders>
            <w:shd w:val="clear" w:color="000000" w:fill="DBAB27"/>
            <w:vAlign w:val="center"/>
            <w:hideMark/>
          </w:tcPr>
          <w:p w:rsidR="00B76DF6" w:rsidRPr="00B76DF6" w:rsidRDefault="00691772" w:rsidP="00B76DF6">
            <w:pPr>
              <w:jc w:val="center"/>
              <w:rPr>
                <w:rFonts w:ascii="Cambria" w:eastAsia="Times New Roman" w:hAnsi="Cambria" w:cs="Times New Roman"/>
                <w:b/>
                <w:bCs/>
                <w:color w:val="000000"/>
                <w:sz w:val="28"/>
                <w:szCs w:val="28"/>
              </w:rPr>
            </w:pPr>
            <w:r>
              <w:rPr>
                <w:rFonts w:ascii="Cambria" w:eastAsia="Times New Roman" w:hAnsi="Cambria" w:cs="Times New Roman"/>
                <w:b/>
                <w:bCs/>
                <w:color w:val="000000"/>
                <w:sz w:val="28"/>
              </w:rPr>
              <w:t>Authorized Use of Funds #12</w:t>
            </w:r>
          </w:p>
        </w:tc>
      </w:tr>
      <w:tr w:rsidR="00B76DF6" w:rsidRPr="00B76DF6" w:rsidTr="000D57A9">
        <w:trPr>
          <w:trHeight w:val="855"/>
        </w:trPr>
        <w:tc>
          <w:tcPr>
            <w:tcW w:w="1084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B76DF6" w:rsidRPr="00B76DF6" w:rsidRDefault="00B76DF6" w:rsidP="000D57A9">
            <w:pPr>
              <w:spacing w:after="120"/>
              <w:ind w:firstLineChars="100" w:firstLine="220"/>
              <w:rPr>
                <w:rFonts w:ascii="Cambria" w:eastAsia="Times New Roman" w:hAnsi="Cambria" w:cs="Times New Roman"/>
                <w:color w:val="000000"/>
                <w:szCs w:val="22"/>
              </w:rPr>
            </w:pPr>
            <w:r w:rsidRPr="00B76DF6">
              <w:rPr>
                <w:rFonts w:ascii="Cambria" w:eastAsia="Cambria" w:hAnsi="Cambria" w:cs="Cambria"/>
                <w:color w:val="000000"/>
                <w:szCs w:val="22"/>
              </w:rPr>
              <w:t>(L)</w:t>
            </w:r>
            <w:r w:rsidRPr="00B76DF6">
              <w:rPr>
                <w:rFonts w:ascii="Times New Roman" w:eastAsia="Cambria" w:hAnsi="Times New Roman" w:cs="Times New Roman"/>
                <w:color w:val="000000"/>
                <w:sz w:val="14"/>
                <w:szCs w:val="14"/>
              </w:rPr>
              <w:t xml:space="preserve">  </w:t>
            </w:r>
            <w:r w:rsidRPr="00B76DF6">
              <w:rPr>
                <w:rFonts w:ascii="Cambria" w:eastAsia="Cambria" w:hAnsi="Cambria" w:cs="Cambria"/>
                <w:color w:val="000000"/>
                <w:szCs w:val="22"/>
              </w:rPr>
              <w:t xml:space="preserve">Providing training for all school personnel, including teachers, principals, or other school leaders, specialized instructional support personnel, and paraprofessionals, regarding how to prevent and recognize child sexual abuse. </w:t>
            </w:r>
          </w:p>
        </w:tc>
      </w:tr>
    </w:tbl>
    <w:p w:rsidR="00952419" w:rsidRDefault="00952419"/>
    <w:p w:rsidR="005554C7" w:rsidRDefault="005554C7"/>
    <w:p w:rsidR="005554C7" w:rsidRDefault="005554C7"/>
    <w:p w:rsidR="005554C7" w:rsidRDefault="005554C7"/>
    <w:p w:rsidR="005554C7" w:rsidRDefault="005554C7"/>
    <w:tbl>
      <w:tblPr>
        <w:tblW w:w="10840" w:type="dxa"/>
        <w:tblInd w:w="-748" w:type="dxa"/>
        <w:tblLook w:val="04A0" w:firstRow="1" w:lastRow="0" w:firstColumn="1" w:lastColumn="0" w:noHBand="0" w:noVBand="1"/>
      </w:tblPr>
      <w:tblGrid>
        <w:gridCol w:w="10840"/>
      </w:tblGrid>
      <w:tr w:rsidR="00B76DF6" w:rsidRPr="00B76DF6" w:rsidTr="000D57A9">
        <w:trPr>
          <w:trHeight w:val="375"/>
        </w:trPr>
        <w:tc>
          <w:tcPr>
            <w:tcW w:w="10840" w:type="dxa"/>
            <w:tcBorders>
              <w:top w:val="single" w:sz="4" w:space="0" w:color="auto"/>
              <w:left w:val="single" w:sz="4" w:space="0" w:color="auto"/>
              <w:bottom w:val="single" w:sz="8" w:space="0" w:color="auto"/>
              <w:right w:val="single" w:sz="4" w:space="0" w:color="auto"/>
            </w:tcBorders>
            <w:shd w:val="clear" w:color="000000" w:fill="DBAB27"/>
            <w:vAlign w:val="center"/>
            <w:hideMark/>
          </w:tcPr>
          <w:p w:rsidR="00B76DF6" w:rsidRPr="00B76DF6" w:rsidRDefault="00691772" w:rsidP="00B76DF6">
            <w:pPr>
              <w:jc w:val="center"/>
              <w:rPr>
                <w:rFonts w:ascii="Cambria" w:eastAsia="Times New Roman" w:hAnsi="Cambria" w:cs="Times New Roman"/>
                <w:b/>
                <w:bCs/>
                <w:color w:val="000000"/>
                <w:sz w:val="28"/>
                <w:szCs w:val="28"/>
              </w:rPr>
            </w:pPr>
            <w:r>
              <w:rPr>
                <w:rFonts w:ascii="Cambria" w:eastAsia="Times New Roman" w:hAnsi="Cambria" w:cs="Times New Roman"/>
                <w:b/>
                <w:bCs/>
                <w:color w:val="000000"/>
                <w:sz w:val="28"/>
              </w:rPr>
              <w:lastRenderedPageBreak/>
              <w:t>Authorized Use of Funds #13</w:t>
            </w:r>
          </w:p>
        </w:tc>
      </w:tr>
      <w:tr w:rsidR="00B76DF6" w:rsidRPr="00B76DF6" w:rsidTr="000D57A9">
        <w:trPr>
          <w:trHeight w:val="855"/>
        </w:trPr>
        <w:tc>
          <w:tcPr>
            <w:tcW w:w="1084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B76DF6" w:rsidRPr="00B76DF6" w:rsidRDefault="00B76DF6" w:rsidP="000D57A9">
            <w:pPr>
              <w:spacing w:after="120"/>
              <w:ind w:firstLineChars="100" w:firstLine="220"/>
              <w:rPr>
                <w:rFonts w:ascii="Cambria" w:eastAsia="Times New Roman" w:hAnsi="Cambria" w:cs="Times New Roman"/>
                <w:color w:val="000000"/>
                <w:szCs w:val="22"/>
              </w:rPr>
            </w:pPr>
            <w:r w:rsidRPr="00B76DF6">
              <w:rPr>
                <w:rFonts w:ascii="Cambria" w:eastAsia="Cambria" w:hAnsi="Cambria" w:cs="Cambria"/>
                <w:color w:val="000000"/>
                <w:szCs w:val="22"/>
              </w:rPr>
              <w:t xml:space="preserve">(M) Developing and providing professional development and other comprehensive systems of support for teachers, principals, or other school leaders to promote high-quality instruction and instructional leadership in science, technology, engineering, and mathematics subjects, including computer science. </w:t>
            </w:r>
          </w:p>
        </w:tc>
      </w:tr>
    </w:tbl>
    <w:p w:rsidR="00952419" w:rsidRDefault="00952419"/>
    <w:p w:rsidR="00D54A2E" w:rsidRDefault="00D54A2E"/>
    <w:tbl>
      <w:tblPr>
        <w:tblW w:w="10840" w:type="dxa"/>
        <w:tblInd w:w="-748" w:type="dxa"/>
        <w:tblLook w:val="04A0" w:firstRow="1" w:lastRow="0" w:firstColumn="1" w:lastColumn="0" w:noHBand="0" w:noVBand="1"/>
      </w:tblPr>
      <w:tblGrid>
        <w:gridCol w:w="10840"/>
      </w:tblGrid>
      <w:tr w:rsidR="00B76DF6" w:rsidRPr="00B76DF6" w:rsidTr="000D57A9">
        <w:trPr>
          <w:trHeight w:val="375"/>
        </w:trPr>
        <w:tc>
          <w:tcPr>
            <w:tcW w:w="10840" w:type="dxa"/>
            <w:tcBorders>
              <w:top w:val="single" w:sz="4" w:space="0" w:color="auto"/>
              <w:left w:val="single" w:sz="4" w:space="0" w:color="auto"/>
              <w:bottom w:val="single" w:sz="8" w:space="0" w:color="auto"/>
              <w:right w:val="single" w:sz="4" w:space="0" w:color="auto"/>
            </w:tcBorders>
            <w:shd w:val="clear" w:color="000000" w:fill="DBAB27"/>
            <w:vAlign w:val="center"/>
            <w:hideMark/>
          </w:tcPr>
          <w:p w:rsidR="00B76DF6" w:rsidRPr="00B76DF6" w:rsidRDefault="00691772" w:rsidP="00B76DF6">
            <w:pPr>
              <w:jc w:val="center"/>
              <w:rPr>
                <w:rFonts w:ascii="Cambria" w:eastAsia="Times New Roman" w:hAnsi="Cambria" w:cs="Times New Roman"/>
                <w:b/>
                <w:bCs/>
                <w:color w:val="000000"/>
                <w:sz w:val="28"/>
                <w:szCs w:val="28"/>
              </w:rPr>
            </w:pPr>
            <w:r>
              <w:rPr>
                <w:rFonts w:ascii="Cambria" w:eastAsia="Times New Roman" w:hAnsi="Cambria" w:cs="Times New Roman"/>
                <w:b/>
                <w:bCs/>
                <w:color w:val="000000"/>
                <w:sz w:val="28"/>
              </w:rPr>
              <w:t>Authorized Use of Funds #14</w:t>
            </w:r>
            <w:r w:rsidR="00B76DF6" w:rsidRPr="00B76DF6">
              <w:rPr>
                <w:rFonts w:ascii="Cambria" w:eastAsia="Times New Roman" w:hAnsi="Cambria" w:cs="Times New Roman"/>
                <w:b/>
                <w:bCs/>
                <w:color w:val="000000"/>
                <w:sz w:val="28"/>
              </w:rPr>
              <w:t xml:space="preserve"> </w:t>
            </w:r>
          </w:p>
        </w:tc>
      </w:tr>
      <w:tr w:rsidR="00B76DF6" w:rsidRPr="00B76DF6" w:rsidTr="000D57A9">
        <w:trPr>
          <w:trHeight w:val="570"/>
        </w:trPr>
        <w:tc>
          <w:tcPr>
            <w:tcW w:w="1084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B76DF6" w:rsidRPr="00B76DF6" w:rsidRDefault="00B76DF6" w:rsidP="000D57A9">
            <w:pPr>
              <w:spacing w:after="120"/>
              <w:ind w:firstLineChars="100" w:firstLine="220"/>
              <w:rPr>
                <w:rFonts w:ascii="Cambria" w:eastAsia="Times New Roman" w:hAnsi="Cambria" w:cs="Times New Roman"/>
                <w:color w:val="000000"/>
                <w:szCs w:val="22"/>
              </w:rPr>
            </w:pPr>
            <w:r w:rsidRPr="00B76DF6">
              <w:rPr>
                <w:rFonts w:ascii="Cambria" w:eastAsia="Cambria" w:hAnsi="Cambria" w:cs="Cambria"/>
                <w:color w:val="000000"/>
                <w:szCs w:val="22"/>
              </w:rPr>
              <w:t>(N)</w:t>
            </w:r>
            <w:r w:rsidRPr="00B76DF6">
              <w:rPr>
                <w:rFonts w:ascii="Times New Roman" w:eastAsia="Cambria" w:hAnsi="Times New Roman" w:cs="Times New Roman"/>
                <w:color w:val="000000"/>
                <w:sz w:val="14"/>
                <w:szCs w:val="14"/>
              </w:rPr>
              <w:t xml:space="preserve"> </w:t>
            </w:r>
            <w:r w:rsidRPr="00B76DF6">
              <w:rPr>
                <w:rFonts w:ascii="Cambria" w:eastAsia="Cambria" w:hAnsi="Cambria" w:cs="Cambria"/>
                <w:color w:val="000000"/>
                <w:szCs w:val="22"/>
              </w:rPr>
              <w:t xml:space="preserve">Developing feedback mechanisms to improve school working conditions, including through periodically and publicly reporting results of educator support and working conditions feedback. </w:t>
            </w:r>
          </w:p>
        </w:tc>
      </w:tr>
    </w:tbl>
    <w:p w:rsidR="00952419" w:rsidRDefault="00952419"/>
    <w:p w:rsidR="00952419" w:rsidRDefault="00952419"/>
    <w:tbl>
      <w:tblPr>
        <w:tblW w:w="10840" w:type="dxa"/>
        <w:tblInd w:w="-748" w:type="dxa"/>
        <w:tblLook w:val="04A0" w:firstRow="1" w:lastRow="0" w:firstColumn="1" w:lastColumn="0" w:noHBand="0" w:noVBand="1"/>
      </w:tblPr>
      <w:tblGrid>
        <w:gridCol w:w="10840"/>
      </w:tblGrid>
      <w:tr w:rsidR="00B76DF6" w:rsidRPr="00B76DF6" w:rsidTr="00AF5B6E">
        <w:trPr>
          <w:trHeight w:val="375"/>
        </w:trPr>
        <w:tc>
          <w:tcPr>
            <w:tcW w:w="10840" w:type="dxa"/>
            <w:tcBorders>
              <w:top w:val="single" w:sz="4" w:space="0" w:color="auto"/>
              <w:left w:val="single" w:sz="4" w:space="0" w:color="auto"/>
              <w:bottom w:val="single" w:sz="8" w:space="0" w:color="auto"/>
              <w:right w:val="single" w:sz="4" w:space="0" w:color="auto"/>
            </w:tcBorders>
            <w:shd w:val="clear" w:color="000000" w:fill="DBAB27"/>
            <w:vAlign w:val="center"/>
            <w:hideMark/>
          </w:tcPr>
          <w:p w:rsidR="00B76DF6" w:rsidRPr="00B76DF6" w:rsidRDefault="00691772" w:rsidP="00B76DF6">
            <w:pPr>
              <w:jc w:val="center"/>
              <w:rPr>
                <w:rFonts w:ascii="Cambria" w:eastAsia="Times New Roman" w:hAnsi="Cambria" w:cs="Times New Roman"/>
                <w:b/>
                <w:bCs/>
                <w:color w:val="000000"/>
                <w:sz w:val="28"/>
                <w:szCs w:val="28"/>
              </w:rPr>
            </w:pPr>
            <w:r>
              <w:rPr>
                <w:rFonts w:ascii="Cambria" w:eastAsia="Times New Roman" w:hAnsi="Cambria" w:cs="Times New Roman"/>
                <w:b/>
                <w:bCs/>
                <w:color w:val="000000"/>
                <w:sz w:val="28"/>
              </w:rPr>
              <w:t>Authorized Use of Funds #15</w:t>
            </w:r>
          </w:p>
        </w:tc>
      </w:tr>
      <w:tr w:rsidR="00B76DF6" w:rsidRPr="00B76DF6" w:rsidTr="00AF5B6E">
        <w:trPr>
          <w:trHeight w:val="1140"/>
        </w:trPr>
        <w:tc>
          <w:tcPr>
            <w:tcW w:w="1084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B76DF6" w:rsidRPr="00B76DF6" w:rsidRDefault="00B76DF6" w:rsidP="00AF5B6E">
            <w:pPr>
              <w:spacing w:after="120"/>
              <w:ind w:firstLineChars="100" w:firstLine="220"/>
              <w:rPr>
                <w:rFonts w:ascii="Cambria" w:eastAsia="Times New Roman" w:hAnsi="Cambria" w:cs="Times New Roman"/>
                <w:color w:val="000000"/>
                <w:szCs w:val="22"/>
              </w:rPr>
            </w:pPr>
            <w:r w:rsidRPr="00B76DF6">
              <w:rPr>
                <w:rFonts w:ascii="Cambria" w:eastAsia="Cambria" w:hAnsi="Cambria" w:cs="Cambria"/>
                <w:color w:val="000000"/>
                <w:szCs w:val="22"/>
              </w:rPr>
              <w:t>(O)</w:t>
            </w:r>
            <w:r w:rsidRPr="00B76DF6">
              <w:rPr>
                <w:rFonts w:ascii="Times New Roman" w:eastAsia="Cambria" w:hAnsi="Times New Roman" w:cs="Times New Roman"/>
                <w:color w:val="000000"/>
                <w:sz w:val="14"/>
                <w:szCs w:val="14"/>
              </w:rPr>
              <w:t xml:space="preserve"> </w:t>
            </w:r>
            <w:r w:rsidRPr="00B76DF6">
              <w:rPr>
                <w:rFonts w:ascii="Cambria" w:eastAsia="Cambria" w:hAnsi="Cambria" w:cs="Cambria"/>
                <w:color w:val="000000"/>
                <w:szCs w:val="22"/>
              </w:rPr>
              <w:t xml:space="preserve">Providing high-quality professional development for teachers, principals, or other school leaders on effective strategies to integrate rigorous academic content, career and technical education, and work-based learning (if appropriate), which may include providing common planning time, to help prepare students for postsecondary education and the workforce. </w:t>
            </w:r>
          </w:p>
        </w:tc>
      </w:tr>
    </w:tbl>
    <w:p w:rsidR="00952419" w:rsidRDefault="00952419"/>
    <w:p w:rsidR="00952419" w:rsidRDefault="00952419"/>
    <w:tbl>
      <w:tblPr>
        <w:tblW w:w="10840" w:type="dxa"/>
        <w:tblInd w:w="-748" w:type="dxa"/>
        <w:tblLook w:val="04A0" w:firstRow="1" w:lastRow="0" w:firstColumn="1" w:lastColumn="0" w:noHBand="0" w:noVBand="1"/>
      </w:tblPr>
      <w:tblGrid>
        <w:gridCol w:w="10840"/>
      </w:tblGrid>
      <w:tr w:rsidR="00B76DF6" w:rsidRPr="00B76DF6" w:rsidTr="00AF5B6E">
        <w:trPr>
          <w:trHeight w:val="375"/>
        </w:trPr>
        <w:tc>
          <w:tcPr>
            <w:tcW w:w="10840" w:type="dxa"/>
            <w:tcBorders>
              <w:top w:val="single" w:sz="4" w:space="0" w:color="auto"/>
              <w:left w:val="single" w:sz="4" w:space="0" w:color="auto"/>
              <w:bottom w:val="single" w:sz="8" w:space="0" w:color="auto"/>
              <w:right w:val="single" w:sz="4" w:space="0" w:color="auto"/>
            </w:tcBorders>
            <w:shd w:val="clear" w:color="000000" w:fill="DBAB27"/>
            <w:vAlign w:val="center"/>
            <w:hideMark/>
          </w:tcPr>
          <w:p w:rsidR="00B76DF6" w:rsidRPr="00B76DF6" w:rsidRDefault="00691772" w:rsidP="00B76DF6">
            <w:pPr>
              <w:jc w:val="center"/>
              <w:rPr>
                <w:rFonts w:ascii="Cambria" w:eastAsia="Times New Roman" w:hAnsi="Cambria" w:cs="Times New Roman"/>
                <w:b/>
                <w:bCs/>
                <w:color w:val="000000"/>
                <w:sz w:val="28"/>
                <w:szCs w:val="28"/>
              </w:rPr>
            </w:pPr>
            <w:r>
              <w:rPr>
                <w:rFonts w:ascii="Cambria" w:eastAsia="Times New Roman" w:hAnsi="Cambria" w:cs="Times New Roman"/>
                <w:b/>
                <w:bCs/>
                <w:color w:val="000000"/>
                <w:sz w:val="28"/>
              </w:rPr>
              <w:t>Authorized Use of Funds #16</w:t>
            </w:r>
          </w:p>
        </w:tc>
      </w:tr>
      <w:tr w:rsidR="00B76DF6" w:rsidRPr="00B76DF6" w:rsidTr="00AF5B6E">
        <w:trPr>
          <w:trHeight w:val="855"/>
        </w:trPr>
        <w:tc>
          <w:tcPr>
            <w:tcW w:w="1084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B76DF6" w:rsidRPr="00B76DF6" w:rsidRDefault="00B76DF6" w:rsidP="00AF5B6E">
            <w:pPr>
              <w:spacing w:after="120"/>
              <w:ind w:firstLineChars="100" w:firstLine="220"/>
              <w:rPr>
                <w:rFonts w:ascii="Cambria" w:eastAsia="Times New Roman" w:hAnsi="Cambria" w:cs="Times New Roman"/>
                <w:color w:val="000000"/>
                <w:szCs w:val="22"/>
              </w:rPr>
            </w:pPr>
            <w:r w:rsidRPr="00B76DF6">
              <w:rPr>
                <w:rFonts w:ascii="Cambria" w:eastAsia="Cambria" w:hAnsi="Cambria" w:cs="Cambria"/>
                <w:color w:val="000000"/>
                <w:szCs w:val="22"/>
              </w:rPr>
              <w:t>(P)</w:t>
            </w:r>
            <w:r w:rsidRPr="00B76DF6">
              <w:rPr>
                <w:rFonts w:ascii="Times New Roman" w:eastAsia="Cambria" w:hAnsi="Times New Roman" w:cs="Times New Roman"/>
                <w:color w:val="000000"/>
                <w:sz w:val="14"/>
                <w:szCs w:val="14"/>
              </w:rPr>
              <w:t xml:space="preserve">  </w:t>
            </w:r>
            <w:r w:rsidRPr="00B76DF6">
              <w:rPr>
                <w:rFonts w:ascii="Cambria" w:eastAsia="Cambria" w:hAnsi="Cambria" w:cs="Cambria"/>
                <w:color w:val="000000"/>
                <w:szCs w:val="22"/>
              </w:rPr>
              <w:t>Carrying out other activities that are evidence-based, to the extent the State (in consultation with local educational agencies in the State) determines that such evidence is reasonably available, and identified by the local educational agency that meet th</w:t>
            </w:r>
            <w:r w:rsidR="00AF5B6E">
              <w:rPr>
                <w:rFonts w:ascii="Cambria" w:eastAsia="Cambria" w:hAnsi="Cambria" w:cs="Cambria"/>
                <w:color w:val="000000"/>
                <w:szCs w:val="22"/>
              </w:rPr>
              <w:t>e purpose of this title.</w:t>
            </w:r>
          </w:p>
        </w:tc>
      </w:tr>
    </w:tbl>
    <w:p w:rsidR="00B76DF6" w:rsidRDefault="00B76DF6"/>
    <w:sectPr w:rsidR="00B76DF6" w:rsidSect="00B76D0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C47" w:rsidRDefault="00613C47" w:rsidP="00613C47">
      <w:r>
        <w:separator/>
      </w:r>
    </w:p>
  </w:endnote>
  <w:endnote w:type="continuationSeparator" w:id="0">
    <w:p w:rsidR="00613C47" w:rsidRDefault="00613C47" w:rsidP="00613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useo Slab 500">
    <w:altName w:val="Times New Roman"/>
    <w:panose1 w:val="00000000000000000000"/>
    <w:charset w:val="00"/>
    <w:family w:val="modern"/>
    <w:notTrueType/>
    <w:pitch w:val="variable"/>
    <w:sig w:usb0="00000001" w:usb1="4000004B"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Trebuchet MS Bold">
    <w:panose1 w:val="020B0703020202020204"/>
    <w:charset w:val="00"/>
    <w:family w:val="auto"/>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43C" w:rsidRDefault="004D14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420355"/>
      <w:docPartObj>
        <w:docPartGallery w:val="Page Numbers (Bottom of Page)"/>
        <w:docPartUnique/>
      </w:docPartObj>
    </w:sdtPr>
    <w:sdtEndPr>
      <w:rPr>
        <w:color w:val="7F7F7F" w:themeColor="background1" w:themeShade="7F"/>
        <w:spacing w:val="60"/>
      </w:rPr>
    </w:sdtEndPr>
    <w:sdtContent>
      <w:p w:rsidR="00B76D06" w:rsidRDefault="00B76D06">
        <w:pPr>
          <w:pStyle w:val="Footer"/>
          <w:pBdr>
            <w:top w:val="single" w:sz="4" w:space="1" w:color="D9D9D9" w:themeColor="background1" w:themeShade="D9"/>
          </w:pBdr>
          <w:jc w:val="right"/>
        </w:pPr>
        <w:r>
          <w:fldChar w:fldCharType="begin"/>
        </w:r>
        <w:r>
          <w:instrText xml:space="preserve"> PAGE   \* MERGEFORMAT </w:instrText>
        </w:r>
        <w:r>
          <w:fldChar w:fldCharType="separate"/>
        </w:r>
        <w:r w:rsidR="006F33C9">
          <w:rPr>
            <w:noProof/>
          </w:rPr>
          <w:t>3</w:t>
        </w:r>
        <w:r>
          <w:rPr>
            <w:noProof/>
          </w:rPr>
          <w:fldChar w:fldCharType="end"/>
        </w:r>
        <w:r>
          <w:t xml:space="preserve"> | </w:t>
        </w:r>
        <w:r>
          <w:rPr>
            <w:color w:val="7F7F7F" w:themeColor="background1" w:themeShade="7F"/>
            <w:spacing w:val="60"/>
          </w:rPr>
          <w:t>Page</w:t>
        </w:r>
      </w:p>
    </w:sdtContent>
  </w:sdt>
  <w:p w:rsidR="00B76D06" w:rsidRDefault="00B76D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43C" w:rsidRDefault="004D14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C47" w:rsidRDefault="00613C47" w:rsidP="00613C47">
      <w:r>
        <w:separator/>
      </w:r>
    </w:p>
  </w:footnote>
  <w:footnote w:type="continuationSeparator" w:id="0">
    <w:p w:rsidR="00613C47" w:rsidRDefault="00613C47" w:rsidP="00613C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43C" w:rsidRDefault="004D14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C47" w:rsidRPr="00B76D06" w:rsidRDefault="006F33C9" w:rsidP="00B76D06">
    <w:pPr>
      <w:spacing w:line="264" w:lineRule="auto"/>
      <w:jc w:val="right"/>
      <w:rPr>
        <w:rFonts w:asciiTheme="minorHAnsi" w:hAnsiTheme="minorHAnsi" w:cs="Times New Roman"/>
      </w:rPr>
    </w:pPr>
    <w:sdt>
      <w:sdtPr>
        <w:rPr>
          <w:rFonts w:asciiTheme="minorHAnsi" w:hAnsiTheme="minorHAnsi" w:cs="Times New Roman"/>
        </w:rPr>
        <w:id w:val="-2000959542"/>
        <w:docPartObj>
          <w:docPartGallery w:val="Watermarks"/>
          <w:docPartUnique/>
        </w:docPartObj>
      </w:sdtPr>
      <w:sdtEndPr/>
      <w:sdtContent>
        <w:r>
          <w:rPr>
            <w:rFonts w:asciiTheme="minorHAnsi" w:hAnsiTheme="minorHAnsi" w:cs="Times New Roman"/>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638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13C47" w:rsidRPr="00B76D06">
      <w:rPr>
        <w:rFonts w:asciiTheme="minorHAnsi" w:hAnsiTheme="minorHAnsi" w:cs="Times New Roman"/>
      </w:rPr>
      <w:t xml:space="preserve"> Guidelines for Title II, Part </w:t>
    </w:r>
    <w:r w:rsidR="002C5D6A">
      <w:rPr>
        <w:rFonts w:asciiTheme="minorHAnsi" w:hAnsiTheme="minorHAnsi" w:cs="Times New Roman"/>
      </w:rPr>
      <w:t xml:space="preserve">A Use of Funds under ESSA </w:t>
    </w:r>
    <w:r w:rsidR="00613C47" w:rsidRPr="00B76D06">
      <w:rPr>
        <w:rFonts w:asciiTheme="minorHAnsi" w:hAnsiTheme="minorHAnsi" w:cs="Times New Roman"/>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43C" w:rsidRDefault="004D14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A083F"/>
    <w:multiLevelType w:val="hybridMultilevel"/>
    <w:tmpl w:val="B88ED104"/>
    <w:lvl w:ilvl="0" w:tplc="29805F6A">
      <w:start w:val="1"/>
      <w:numFmt w:val="upp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12D9499D"/>
    <w:multiLevelType w:val="hybridMultilevel"/>
    <w:tmpl w:val="A272788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176B2340"/>
    <w:multiLevelType w:val="hybridMultilevel"/>
    <w:tmpl w:val="BC1AB61E"/>
    <w:lvl w:ilvl="0" w:tplc="443864F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EA734B0"/>
    <w:multiLevelType w:val="hybridMultilevel"/>
    <w:tmpl w:val="05608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750F6D"/>
    <w:multiLevelType w:val="hybridMultilevel"/>
    <w:tmpl w:val="7AE88718"/>
    <w:lvl w:ilvl="0" w:tplc="DAB25CA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EBA4AEA"/>
    <w:multiLevelType w:val="hybridMultilevel"/>
    <w:tmpl w:val="3BCA3730"/>
    <w:lvl w:ilvl="0" w:tplc="ECFAC16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9217786"/>
    <w:multiLevelType w:val="hybridMultilevel"/>
    <w:tmpl w:val="4E1AD160"/>
    <w:lvl w:ilvl="0" w:tplc="558A1850">
      <w:start w:val="1"/>
      <w:numFmt w:val="bullet"/>
      <w:lvlText w:val=""/>
      <w:lvlJc w:val="left"/>
      <w:pPr>
        <w:tabs>
          <w:tab w:val="num" w:pos="720"/>
        </w:tabs>
        <w:ind w:left="720" w:hanging="360"/>
      </w:pPr>
      <w:rPr>
        <w:rFonts w:ascii="Symbol" w:hAnsi="Symbol" w:hint="default"/>
      </w:rPr>
    </w:lvl>
    <w:lvl w:ilvl="1" w:tplc="FA6E162E">
      <w:start w:val="3"/>
      <w:numFmt w:val="decimal"/>
      <w:lvlText w:val="%2."/>
      <w:lvlJc w:val="left"/>
      <w:pPr>
        <w:tabs>
          <w:tab w:val="num" w:pos="360"/>
        </w:tabs>
        <w:ind w:left="360" w:hanging="360"/>
      </w:pPr>
      <w:rPr>
        <w:rFonts w:ascii="Times New Roman" w:hAnsi="Times New Roman" w:cs="Times New Roman" w:hint="default"/>
        <w:b/>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6E7C5E"/>
    <w:multiLevelType w:val="hybridMultilevel"/>
    <w:tmpl w:val="FF82E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4954FE"/>
    <w:multiLevelType w:val="hybridMultilevel"/>
    <w:tmpl w:val="77E63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CE079E"/>
    <w:multiLevelType w:val="hybridMultilevel"/>
    <w:tmpl w:val="F822D244"/>
    <w:lvl w:ilvl="0" w:tplc="558A185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2A9282F"/>
    <w:multiLevelType w:val="hybridMultilevel"/>
    <w:tmpl w:val="984E658E"/>
    <w:lvl w:ilvl="0" w:tplc="79961442">
      <w:start w:val="1"/>
      <w:numFmt w:val="lowerRoman"/>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2FC2AB1"/>
    <w:multiLevelType w:val="hybridMultilevel"/>
    <w:tmpl w:val="1390F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8D04854"/>
    <w:multiLevelType w:val="hybridMultilevel"/>
    <w:tmpl w:val="46B61B58"/>
    <w:lvl w:ilvl="0" w:tplc="348656B8">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A685F58"/>
    <w:multiLevelType w:val="hybridMultilevel"/>
    <w:tmpl w:val="CF0CABF8"/>
    <w:lvl w:ilvl="0" w:tplc="E3CCCED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BAD20C2"/>
    <w:multiLevelType w:val="hybridMultilevel"/>
    <w:tmpl w:val="A474A8EE"/>
    <w:lvl w:ilvl="0" w:tplc="1D2C80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79D2019"/>
    <w:multiLevelType w:val="hybridMultilevel"/>
    <w:tmpl w:val="7CBCB642"/>
    <w:lvl w:ilvl="0" w:tplc="B3626EC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E96032A"/>
    <w:multiLevelType w:val="hybridMultilevel"/>
    <w:tmpl w:val="C99859BC"/>
    <w:lvl w:ilvl="0" w:tplc="0486EFE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6"/>
  </w:num>
  <w:num w:numId="4">
    <w:abstractNumId w:val="3"/>
  </w:num>
  <w:num w:numId="5">
    <w:abstractNumId w:val="14"/>
  </w:num>
  <w:num w:numId="6">
    <w:abstractNumId w:val="16"/>
  </w:num>
  <w:num w:numId="7">
    <w:abstractNumId w:val="10"/>
  </w:num>
  <w:num w:numId="8">
    <w:abstractNumId w:val="12"/>
  </w:num>
  <w:num w:numId="9">
    <w:abstractNumId w:val="0"/>
  </w:num>
  <w:num w:numId="10">
    <w:abstractNumId w:val="15"/>
  </w:num>
  <w:num w:numId="11">
    <w:abstractNumId w:val="2"/>
  </w:num>
  <w:num w:numId="12">
    <w:abstractNumId w:val="4"/>
  </w:num>
  <w:num w:numId="13">
    <w:abstractNumId w:val="5"/>
  </w:num>
  <w:num w:numId="14">
    <w:abstractNumId w:val="13"/>
  </w:num>
  <w:num w:numId="15">
    <w:abstractNumId w:val="7"/>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6"/>
    <o:shapelayout v:ext="edit">
      <o:idmap v:ext="edit" data="1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E12"/>
    <w:rsid w:val="0001736B"/>
    <w:rsid w:val="000226F6"/>
    <w:rsid w:val="000A1023"/>
    <w:rsid w:val="000A3AF0"/>
    <w:rsid w:val="000A5AF4"/>
    <w:rsid w:val="000D57A9"/>
    <w:rsid w:val="000E711B"/>
    <w:rsid w:val="0016582B"/>
    <w:rsid w:val="0019437C"/>
    <w:rsid w:val="001A788B"/>
    <w:rsid w:val="001D7209"/>
    <w:rsid w:val="001E53B2"/>
    <w:rsid w:val="001F3912"/>
    <w:rsid w:val="00254748"/>
    <w:rsid w:val="00274AC1"/>
    <w:rsid w:val="002A1E2B"/>
    <w:rsid w:val="002B50EA"/>
    <w:rsid w:val="002C5957"/>
    <w:rsid w:val="002C5D6A"/>
    <w:rsid w:val="00312E12"/>
    <w:rsid w:val="00380598"/>
    <w:rsid w:val="003F2432"/>
    <w:rsid w:val="003F292D"/>
    <w:rsid w:val="0040468E"/>
    <w:rsid w:val="00412765"/>
    <w:rsid w:val="0047414F"/>
    <w:rsid w:val="004949FB"/>
    <w:rsid w:val="004C075A"/>
    <w:rsid w:val="004C1C9E"/>
    <w:rsid w:val="004D143C"/>
    <w:rsid w:val="004D15DD"/>
    <w:rsid w:val="004D20FB"/>
    <w:rsid w:val="00505CD9"/>
    <w:rsid w:val="005374BC"/>
    <w:rsid w:val="00550D3E"/>
    <w:rsid w:val="00552CE2"/>
    <w:rsid w:val="005554C7"/>
    <w:rsid w:val="00563D3E"/>
    <w:rsid w:val="0058678E"/>
    <w:rsid w:val="00587AFD"/>
    <w:rsid w:val="005C6871"/>
    <w:rsid w:val="00613C47"/>
    <w:rsid w:val="006159E5"/>
    <w:rsid w:val="00673F3C"/>
    <w:rsid w:val="00691772"/>
    <w:rsid w:val="006A73A3"/>
    <w:rsid w:val="006F33C9"/>
    <w:rsid w:val="0070261D"/>
    <w:rsid w:val="00740465"/>
    <w:rsid w:val="007664BC"/>
    <w:rsid w:val="007A0EB6"/>
    <w:rsid w:val="007D4B4E"/>
    <w:rsid w:val="008427F0"/>
    <w:rsid w:val="008F2EAF"/>
    <w:rsid w:val="00911A3D"/>
    <w:rsid w:val="009135E1"/>
    <w:rsid w:val="009349AF"/>
    <w:rsid w:val="00937CC5"/>
    <w:rsid w:val="009450D3"/>
    <w:rsid w:val="00952419"/>
    <w:rsid w:val="00972BEF"/>
    <w:rsid w:val="009745B4"/>
    <w:rsid w:val="0097557C"/>
    <w:rsid w:val="009A3F1F"/>
    <w:rsid w:val="00A17645"/>
    <w:rsid w:val="00A3450A"/>
    <w:rsid w:val="00A436E8"/>
    <w:rsid w:val="00A947D2"/>
    <w:rsid w:val="00AE23DE"/>
    <w:rsid w:val="00AE3816"/>
    <w:rsid w:val="00AF5B6E"/>
    <w:rsid w:val="00B22943"/>
    <w:rsid w:val="00B236E6"/>
    <w:rsid w:val="00B76D06"/>
    <w:rsid w:val="00B76DF6"/>
    <w:rsid w:val="00B83610"/>
    <w:rsid w:val="00BB50C4"/>
    <w:rsid w:val="00BE0BFC"/>
    <w:rsid w:val="00C02394"/>
    <w:rsid w:val="00C3484C"/>
    <w:rsid w:val="00C533E7"/>
    <w:rsid w:val="00CA6C86"/>
    <w:rsid w:val="00CA729E"/>
    <w:rsid w:val="00CC63CC"/>
    <w:rsid w:val="00CC6898"/>
    <w:rsid w:val="00D123F4"/>
    <w:rsid w:val="00D54A2E"/>
    <w:rsid w:val="00D72425"/>
    <w:rsid w:val="00D9092F"/>
    <w:rsid w:val="00DA3662"/>
    <w:rsid w:val="00DC0131"/>
    <w:rsid w:val="00DF416A"/>
    <w:rsid w:val="00E21910"/>
    <w:rsid w:val="00E46DE0"/>
    <w:rsid w:val="00EC39C2"/>
    <w:rsid w:val="00EE2709"/>
    <w:rsid w:val="00EF0B7A"/>
    <w:rsid w:val="00F15033"/>
    <w:rsid w:val="00F17FC4"/>
    <w:rsid w:val="00F77DF3"/>
    <w:rsid w:val="00F84C34"/>
    <w:rsid w:val="00F91651"/>
    <w:rsid w:val="00FA3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5:chartTrackingRefBased/>
  <w15:docId w15:val="{D14BC40D-D613-4EF7-BBD9-FE1F94975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E12"/>
    <w:pPr>
      <w:spacing w:after="0" w:line="240" w:lineRule="auto"/>
    </w:pPr>
    <w:rPr>
      <w:rFonts w:ascii="Calibri" w:eastAsiaTheme="minorEastAsia" w:hAnsi="Calibri"/>
      <w:szCs w:val="24"/>
    </w:rPr>
  </w:style>
  <w:style w:type="paragraph" w:styleId="Heading1">
    <w:name w:val="heading 1"/>
    <w:basedOn w:val="Normal"/>
    <w:next w:val="Normal"/>
    <w:link w:val="Heading1Char"/>
    <w:uiPriority w:val="9"/>
    <w:qFormat/>
    <w:rsid w:val="00312E1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Museo">
    <w:name w:val="Heading Museo"/>
    <w:basedOn w:val="Heading1"/>
    <w:qFormat/>
    <w:rsid w:val="00312E12"/>
    <w:pPr>
      <w:keepNext w:val="0"/>
      <w:keepLines w:val="0"/>
      <w:pBdr>
        <w:bottom w:val="single" w:sz="8" w:space="1" w:color="666666" w:themeColor="text1" w:themeTint="99"/>
      </w:pBdr>
      <w:tabs>
        <w:tab w:val="left" w:pos="90"/>
      </w:tabs>
      <w:spacing w:before="120" w:after="120"/>
    </w:pPr>
    <w:rPr>
      <w:rFonts w:ascii="Museo Slab 500" w:eastAsiaTheme="minorHAnsi" w:hAnsi="Museo Slab 500" w:cstheme="minorBidi"/>
      <w:bCs/>
      <w:color w:val="000000" w:themeColor="text1"/>
      <w:sz w:val="30"/>
      <w:szCs w:val="30"/>
    </w:rPr>
  </w:style>
  <w:style w:type="paragraph" w:customStyle="1" w:styleId="SubheadTrebuchet">
    <w:name w:val="Subhead Trebuchet"/>
    <w:basedOn w:val="Normal"/>
    <w:next w:val="Normal"/>
    <w:autoRedefine/>
    <w:qFormat/>
    <w:rsid w:val="00312E12"/>
    <w:pPr>
      <w:spacing w:before="120" w:after="60"/>
    </w:pPr>
    <w:rPr>
      <w:rFonts w:ascii="Trebuchet MS" w:hAnsi="Trebuchet MS"/>
      <w:b/>
      <w:sz w:val="24"/>
    </w:rPr>
  </w:style>
  <w:style w:type="character" w:styleId="Hyperlink">
    <w:name w:val="Hyperlink"/>
    <w:basedOn w:val="DefaultParagraphFont"/>
    <w:rsid w:val="00312E12"/>
    <w:rPr>
      <w:color w:val="0000FF"/>
      <w:u w:val="single"/>
    </w:rPr>
  </w:style>
  <w:style w:type="paragraph" w:styleId="ListParagraph">
    <w:name w:val="List Paragraph"/>
    <w:basedOn w:val="Normal"/>
    <w:uiPriority w:val="34"/>
    <w:qFormat/>
    <w:rsid w:val="00312E12"/>
    <w:pPr>
      <w:ind w:left="720"/>
      <w:contextualSpacing/>
    </w:pPr>
  </w:style>
  <w:style w:type="character" w:customStyle="1" w:styleId="Heading1Char">
    <w:name w:val="Heading 1 Char"/>
    <w:basedOn w:val="DefaultParagraphFont"/>
    <w:link w:val="Heading1"/>
    <w:uiPriority w:val="9"/>
    <w:rsid w:val="00312E12"/>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613C47"/>
    <w:pPr>
      <w:tabs>
        <w:tab w:val="center" w:pos="4680"/>
        <w:tab w:val="right" w:pos="9360"/>
      </w:tabs>
    </w:pPr>
  </w:style>
  <w:style w:type="character" w:customStyle="1" w:styleId="HeaderChar">
    <w:name w:val="Header Char"/>
    <w:basedOn w:val="DefaultParagraphFont"/>
    <w:link w:val="Header"/>
    <w:uiPriority w:val="99"/>
    <w:rsid w:val="00613C47"/>
    <w:rPr>
      <w:rFonts w:ascii="Calibri" w:eastAsiaTheme="minorEastAsia" w:hAnsi="Calibri"/>
      <w:szCs w:val="24"/>
    </w:rPr>
  </w:style>
  <w:style w:type="paragraph" w:styleId="Footer">
    <w:name w:val="footer"/>
    <w:basedOn w:val="Normal"/>
    <w:link w:val="FooterChar"/>
    <w:uiPriority w:val="99"/>
    <w:unhideWhenUsed/>
    <w:rsid w:val="00613C47"/>
    <w:pPr>
      <w:tabs>
        <w:tab w:val="center" w:pos="4680"/>
        <w:tab w:val="right" w:pos="9360"/>
      </w:tabs>
    </w:pPr>
  </w:style>
  <w:style w:type="character" w:customStyle="1" w:styleId="FooterChar">
    <w:name w:val="Footer Char"/>
    <w:basedOn w:val="DefaultParagraphFont"/>
    <w:link w:val="Footer"/>
    <w:uiPriority w:val="99"/>
    <w:rsid w:val="00613C47"/>
    <w:rPr>
      <w:rFonts w:ascii="Calibri" w:eastAsiaTheme="minorEastAsia" w:hAnsi="Calibri"/>
      <w:szCs w:val="24"/>
    </w:rPr>
  </w:style>
  <w:style w:type="table" w:styleId="TableGrid">
    <w:name w:val="Table Grid"/>
    <w:basedOn w:val="TableNormal"/>
    <w:uiPriority w:val="39"/>
    <w:rsid w:val="00CA7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622373">
      <w:bodyDiv w:val="1"/>
      <w:marLeft w:val="0"/>
      <w:marRight w:val="0"/>
      <w:marTop w:val="0"/>
      <w:marBottom w:val="0"/>
      <w:divBdr>
        <w:top w:val="none" w:sz="0" w:space="0" w:color="auto"/>
        <w:left w:val="none" w:sz="0" w:space="0" w:color="auto"/>
        <w:bottom w:val="none" w:sz="0" w:space="0" w:color="auto"/>
        <w:right w:val="none" w:sz="0" w:space="0" w:color="auto"/>
      </w:divBdr>
    </w:div>
    <w:div w:id="254902220">
      <w:bodyDiv w:val="1"/>
      <w:marLeft w:val="0"/>
      <w:marRight w:val="0"/>
      <w:marTop w:val="0"/>
      <w:marBottom w:val="0"/>
      <w:divBdr>
        <w:top w:val="none" w:sz="0" w:space="0" w:color="auto"/>
        <w:left w:val="none" w:sz="0" w:space="0" w:color="auto"/>
        <w:bottom w:val="none" w:sz="0" w:space="0" w:color="auto"/>
        <w:right w:val="none" w:sz="0" w:space="0" w:color="auto"/>
      </w:divBdr>
    </w:div>
    <w:div w:id="369376683">
      <w:bodyDiv w:val="1"/>
      <w:marLeft w:val="0"/>
      <w:marRight w:val="0"/>
      <w:marTop w:val="0"/>
      <w:marBottom w:val="0"/>
      <w:divBdr>
        <w:top w:val="none" w:sz="0" w:space="0" w:color="auto"/>
        <w:left w:val="none" w:sz="0" w:space="0" w:color="auto"/>
        <w:bottom w:val="none" w:sz="0" w:space="0" w:color="auto"/>
        <w:right w:val="none" w:sz="0" w:space="0" w:color="auto"/>
      </w:divBdr>
    </w:div>
    <w:div w:id="421730079">
      <w:bodyDiv w:val="1"/>
      <w:marLeft w:val="0"/>
      <w:marRight w:val="0"/>
      <w:marTop w:val="0"/>
      <w:marBottom w:val="0"/>
      <w:divBdr>
        <w:top w:val="none" w:sz="0" w:space="0" w:color="auto"/>
        <w:left w:val="none" w:sz="0" w:space="0" w:color="auto"/>
        <w:bottom w:val="none" w:sz="0" w:space="0" w:color="auto"/>
        <w:right w:val="none" w:sz="0" w:space="0" w:color="auto"/>
      </w:divBdr>
    </w:div>
    <w:div w:id="435566699">
      <w:bodyDiv w:val="1"/>
      <w:marLeft w:val="0"/>
      <w:marRight w:val="0"/>
      <w:marTop w:val="0"/>
      <w:marBottom w:val="0"/>
      <w:divBdr>
        <w:top w:val="none" w:sz="0" w:space="0" w:color="auto"/>
        <w:left w:val="none" w:sz="0" w:space="0" w:color="auto"/>
        <w:bottom w:val="none" w:sz="0" w:space="0" w:color="auto"/>
        <w:right w:val="none" w:sz="0" w:space="0" w:color="auto"/>
      </w:divBdr>
    </w:div>
    <w:div w:id="693382602">
      <w:bodyDiv w:val="1"/>
      <w:marLeft w:val="0"/>
      <w:marRight w:val="0"/>
      <w:marTop w:val="0"/>
      <w:marBottom w:val="0"/>
      <w:divBdr>
        <w:top w:val="none" w:sz="0" w:space="0" w:color="auto"/>
        <w:left w:val="none" w:sz="0" w:space="0" w:color="auto"/>
        <w:bottom w:val="none" w:sz="0" w:space="0" w:color="auto"/>
        <w:right w:val="none" w:sz="0" w:space="0" w:color="auto"/>
      </w:divBdr>
    </w:div>
    <w:div w:id="801651078">
      <w:bodyDiv w:val="1"/>
      <w:marLeft w:val="0"/>
      <w:marRight w:val="0"/>
      <w:marTop w:val="0"/>
      <w:marBottom w:val="0"/>
      <w:divBdr>
        <w:top w:val="none" w:sz="0" w:space="0" w:color="auto"/>
        <w:left w:val="none" w:sz="0" w:space="0" w:color="auto"/>
        <w:bottom w:val="none" w:sz="0" w:space="0" w:color="auto"/>
        <w:right w:val="none" w:sz="0" w:space="0" w:color="auto"/>
      </w:divBdr>
    </w:div>
    <w:div w:id="844519887">
      <w:bodyDiv w:val="1"/>
      <w:marLeft w:val="0"/>
      <w:marRight w:val="0"/>
      <w:marTop w:val="0"/>
      <w:marBottom w:val="0"/>
      <w:divBdr>
        <w:top w:val="none" w:sz="0" w:space="0" w:color="auto"/>
        <w:left w:val="none" w:sz="0" w:space="0" w:color="auto"/>
        <w:bottom w:val="none" w:sz="0" w:space="0" w:color="auto"/>
        <w:right w:val="none" w:sz="0" w:space="0" w:color="auto"/>
      </w:divBdr>
    </w:div>
    <w:div w:id="921376375">
      <w:bodyDiv w:val="1"/>
      <w:marLeft w:val="0"/>
      <w:marRight w:val="0"/>
      <w:marTop w:val="0"/>
      <w:marBottom w:val="0"/>
      <w:divBdr>
        <w:top w:val="none" w:sz="0" w:space="0" w:color="auto"/>
        <w:left w:val="none" w:sz="0" w:space="0" w:color="auto"/>
        <w:bottom w:val="none" w:sz="0" w:space="0" w:color="auto"/>
        <w:right w:val="none" w:sz="0" w:space="0" w:color="auto"/>
      </w:divBdr>
    </w:div>
    <w:div w:id="939139549">
      <w:bodyDiv w:val="1"/>
      <w:marLeft w:val="0"/>
      <w:marRight w:val="0"/>
      <w:marTop w:val="0"/>
      <w:marBottom w:val="0"/>
      <w:divBdr>
        <w:top w:val="none" w:sz="0" w:space="0" w:color="auto"/>
        <w:left w:val="none" w:sz="0" w:space="0" w:color="auto"/>
        <w:bottom w:val="none" w:sz="0" w:space="0" w:color="auto"/>
        <w:right w:val="none" w:sz="0" w:space="0" w:color="auto"/>
      </w:divBdr>
    </w:div>
    <w:div w:id="940913851">
      <w:bodyDiv w:val="1"/>
      <w:marLeft w:val="0"/>
      <w:marRight w:val="0"/>
      <w:marTop w:val="0"/>
      <w:marBottom w:val="0"/>
      <w:divBdr>
        <w:top w:val="none" w:sz="0" w:space="0" w:color="auto"/>
        <w:left w:val="none" w:sz="0" w:space="0" w:color="auto"/>
        <w:bottom w:val="none" w:sz="0" w:space="0" w:color="auto"/>
        <w:right w:val="none" w:sz="0" w:space="0" w:color="auto"/>
      </w:divBdr>
    </w:div>
    <w:div w:id="1000622655">
      <w:bodyDiv w:val="1"/>
      <w:marLeft w:val="0"/>
      <w:marRight w:val="0"/>
      <w:marTop w:val="0"/>
      <w:marBottom w:val="0"/>
      <w:divBdr>
        <w:top w:val="none" w:sz="0" w:space="0" w:color="auto"/>
        <w:left w:val="none" w:sz="0" w:space="0" w:color="auto"/>
        <w:bottom w:val="none" w:sz="0" w:space="0" w:color="auto"/>
        <w:right w:val="none" w:sz="0" w:space="0" w:color="auto"/>
      </w:divBdr>
    </w:div>
    <w:div w:id="1123426922">
      <w:bodyDiv w:val="1"/>
      <w:marLeft w:val="0"/>
      <w:marRight w:val="0"/>
      <w:marTop w:val="0"/>
      <w:marBottom w:val="0"/>
      <w:divBdr>
        <w:top w:val="none" w:sz="0" w:space="0" w:color="auto"/>
        <w:left w:val="none" w:sz="0" w:space="0" w:color="auto"/>
        <w:bottom w:val="none" w:sz="0" w:space="0" w:color="auto"/>
        <w:right w:val="none" w:sz="0" w:space="0" w:color="auto"/>
      </w:divBdr>
    </w:div>
    <w:div w:id="1214195201">
      <w:bodyDiv w:val="1"/>
      <w:marLeft w:val="0"/>
      <w:marRight w:val="0"/>
      <w:marTop w:val="0"/>
      <w:marBottom w:val="0"/>
      <w:divBdr>
        <w:top w:val="none" w:sz="0" w:space="0" w:color="auto"/>
        <w:left w:val="none" w:sz="0" w:space="0" w:color="auto"/>
        <w:bottom w:val="none" w:sz="0" w:space="0" w:color="auto"/>
        <w:right w:val="none" w:sz="0" w:space="0" w:color="auto"/>
      </w:divBdr>
    </w:div>
    <w:div w:id="1221139600">
      <w:bodyDiv w:val="1"/>
      <w:marLeft w:val="0"/>
      <w:marRight w:val="0"/>
      <w:marTop w:val="0"/>
      <w:marBottom w:val="0"/>
      <w:divBdr>
        <w:top w:val="none" w:sz="0" w:space="0" w:color="auto"/>
        <w:left w:val="none" w:sz="0" w:space="0" w:color="auto"/>
        <w:bottom w:val="none" w:sz="0" w:space="0" w:color="auto"/>
        <w:right w:val="none" w:sz="0" w:space="0" w:color="auto"/>
      </w:divBdr>
    </w:div>
    <w:div w:id="1264613629">
      <w:bodyDiv w:val="1"/>
      <w:marLeft w:val="0"/>
      <w:marRight w:val="0"/>
      <w:marTop w:val="0"/>
      <w:marBottom w:val="0"/>
      <w:divBdr>
        <w:top w:val="none" w:sz="0" w:space="0" w:color="auto"/>
        <w:left w:val="none" w:sz="0" w:space="0" w:color="auto"/>
        <w:bottom w:val="none" w:sz="0" w:space="0" w:color="auto"/>
        <w:right w:val="none" w:sz="0" w:space="0" w:color="auto"/>
      </w:divBdr>
    </w:div>
    <w:div w:id="1342513493">
      <w:bodyDiv w:val="1"/>
      <w:marLeft w:val="0"/>
      <w:marRight w:val="0"/>
      <w:marTop w:val="0"/>
      <w:marBottom w:val="0"/>
      <w:divBdr>
        <w:top w:val="none" w:sz="0" w:space="0" w:color="auto"/>
        <w:left w:val="none" w:sz="0" w:space="0" w:color="auto"/>
        <w:bottom w:val="none" w:sz="0" w:space="0" w:color="auto"/>
        <w:right w:val="none" w:sz="0" w:space="0" w:color="auto"/>
      </w:divBdr>
    </w:div>
    <w:div w:id="1397439005">
      <w:bodyDiv w:val="1"/>
      <w:marLeft w:val="0"/>
      <w:marRight w:val="0"/>
      <w:marTop w:val="0"/>
      <w:marBottom w:val="0"/>
      <w:divBdr>
        <w:top w:val="none" w:sz="0" w:space="0" w:color="auto"/>
        <w:left w:val="none" w:sz="0" w:space="0" w:color="auto"/>
        <w:bottom w:val="none" w:sz="0" w:space="0" w:color="auto"/>
        <w:right w:val="none" w:sz="0" w:space="0" w:color="auto"/>
      </w:divBdr>
    </w:div>
    <w:div w:id="1484736568">
      <w:bodyDiv w:val="1"/>
      <w:marLeft w:val="0"/>
      <w:marRight w:val="0"/>
      <w:marTop w:val="0"/>
      <w:marBottom w:val="0"/>
      <w:divBdr>
        <w:top w:val="none" w:sz="0" w:space="0" w:color="auto"/>
        <w:left w:val="none" w:sz="0" w:space="0" w:color="auto"/>
        <w:bottom w:val="none" w:sz="0" w:space="0" w:color="auto"/>
        <w:right w:val="none" w:sz="0" w:space="0" w:color="auto"/>
      </w:divBdr>
    </w:div>
    <w:div w:id="1597404314">
      <w:bodyDiv w:val="1"/>
      <w:marLeft w:val="0"/>
      <w:marRight w:val="0"/>
      <w:marTop w:val="0"/>
      <w:marBottom w:val="0"/>
      <w:divBdr>
        <w:top w:val="none" w:sz="0" w:space="0" w:color="auto"/>
        <w:left w:val="none" w:sz="0" w:space="0" w:color="auto"/>
        <w:bottom w:val="none" w:sz="0" w:space="0" w:color="auto"/>
        <w:right w:val="none" w:sz="0" w:space="0" w:color="auto"/>
      </w:divBdr>
    </w:div>
    <w:div w:id="1597907770">
      <w:bodyDiv w:val="1"/>
      <w:marLeft w:val="0"/>
      <w:marRight w:val="0"/>
      <w:marTop w:val="0"/>
      <w:marBottom w:val="0"/>
      <w:divBdr>
        <w:top w:val="none" w:sz="0" w:space="0" w:color="auto"/>
        <w:left w:val="none" w:sz="0" w:space="0" w:color="auto"/>
        <w:bottom w:val="none" w:sz="0" w:space="0" w:color="auto"/>
        <w:right w:val="none" w:sz="0" w:space="0" w:color="auto"/>
      </w:divBdr>
    </w:div>
    <w:div w:id="1702432459">
      <w:bodyDiv w:val="1"/>
      <w:marLeft w:val="0"/>
      <w:marRight w:val="0"/>
      <w:marTop w:val="0"/>
      <w:marBottom w:val="0"/>
      <w:divBdr>
        <w:top w:val="none" w:sz="0" w:space="0" w:color="auto"/>
        <w:left w:val="none" w:sz="0" w:space="0" w:color="auto"/>
        <w:bottom w:val="none" w:sz="0" w:space="0" w:color="auto"/>
        <w:right w:val="none" w:sz="0" w:space="0" w:color="auto"/>
      </w:divBdr>
    </w:div>
    <w:div w:id="1765106193">
      <w:bodyDiv w:val="1"/>
      <w:marLeft w:val="0"/>
      <w:marRight w:val="0"/>
      <w:marTop w:val="0"/>
      <w:marBottom w:val="0"/>
      <w:divBdr>
        <w:top w:val="none" w:sz="0" w:space="0" w:color="auto"/>
        <w:left w:val="none" w:sz="0" w:space="0" w:color="auto"/>
        <w:bottom w:val="none" w:sz="0" w:space="0" w:color="auto"/>
        <w:right w:val="none" w:sz="0" w:space="0" w:color="auto"/>
      </w:divBdr>
    </w:div>
    <w:div w:id="1788045914">
      <w:bodyDiv w:val="1"/>
      <w:marLeft w:val="0"/>
      <w:marRight w:val="0"/>
      <w:marTop w:val="0"/>
      <w:marBottom w:val="0"/>
      <w:divBdr>
        <w:top w:val="none" w:sz="0" w:space="0" w:color="auto"/>
        <w:left w:val="none" w:sz="0" w:space="0" w:color="auto"/>
        <w:bottom w:val="none" w:sz="0" w:space="0" w:color="auto"/>
        <w:right w:val="none" w:sz="0" w:space="0" w:color="auto"/>
      </w:divBdr>
    </w:div>
    <w:div w:id="1797606286">
      <w:bodyDiv w:val="1"/>
      <w:marLeft w:val="0"/>
      <w:marRight w:val="0"/>
      <w:marTop w:val="0"/>
      <w:marBottom w:val="0"/>
      <w:divBdr>
        <w:top w:val="none" w:sz="0" w:space="0" w:color="auto"/>
        <w:left w:val="none" w:sz="0" w:space="0" w:color="auto"/>
        <w:bottom w:val="none" w:sz="0" w:space="0" w:color="auto"/>
        <w:right w:val="none" w:sz="0" w:space="0" w:color="auto"/>
      </w:divBdr>
    </w:div>
    <w:div w:id="1834755126">
      <w:bodyDiv w:val="1"/>
      <w:marLeft w:val="0"/>
      <w:marRight w:val="0"/>
      <w:marTop w:val="0"/>
      <w:marBottom w:val="0"/>
      <w:divBdr>
        <w:top w:val="none" w:sz="0" w:space="0" w:color="auto"/>
        <w:left w:val="none" w:sz="0" w:space="0" w:color="auto"/>
        <w:bottom w:val="none" w:sz="0" w:space="0" w:color="auto"/>
        <w:right w:val="none" w:sz="0" w:space="0" w:color="auto"/>
      </w:divBdr>
    </w:div>
    <w:div w:id="1904246520">
      <w:bodyDiv w:val="1"/>
      <w:marLeft w:val="0"/>
      <w:marRight w:val="0"/>
      <w:marTop w:val="0"/>
      <w:marBottom w:val="0"/>
      <w:divBdr>
        <w:top w:val="none" w:sz="0" w:space="0" w:color="auto"/>
        <w:left w:val="none" w:sz="0" w:space="0" w:color="auto"/>
        <w:bottom w:val="none" w:sz="0" w:space="0" w:color="auto"/>
        <w:right w:val="none" w:sz="0" w:space="0" w:color="auto"/>
      </w:divBdr>
    </w:div>
    <w:div w:id="211413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75D15-553B-4048-83DC-90D86FDAB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5</Pages>
  <Words>1655</Words>
  <Characters>9435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Kemper, Lynn</dc:creator>
  <cp:keywords/>
  <dc:description/>
  <cp:lastModifiedBy>Kemper, Lynn</cp:lastModifiedBy>
  <cp:revision>65</cp:revision>
  <dcterms:created xsi:type="dcterms:W3CDTF">2017-04-25T12:17:00Z</dcterms:created>
  <dcterms:modified xsi:type="dcterms:W3CDTF">2017-05-06T14:36:00Z</dcterms:modified>
</cp:coreProperties>
</file>